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1B" w:rsidRDefault="002D3A37" w:rsidP="002D3A37">
      <w:pPr>
        <w:rPr>
          <w:rFonts w:ascii="微软雅黑" w:eastAsia="微软雅黑" w:hAnsi="微软雅黑"/>
          <w:color w:val="000000" w:themeColor="text1"/>
          <w:kern w:val="0"/>
          <w:sz w:val="36"/>
          <w:szCs w:val="36"/>
        </w:rPr>
      </w:pPr>
      <w:r>
        <w:rPr>
          <w:rFonts w:ascii="微软雅黑" w:eastAsia="微软雅黑" w:hAnsi="微软雅黑" w:hint="eastAsia"/>
          <w:color w:val="000000" w:themeColor="text1"/>
          <w:kern w:val="0"/>
          <w:sz w:val="36"/>
          <w:szCs w:val="36"/>
        </w:rPr>
        <w:t xml:space="preserve">         关于发布</w:t>
      </w:r>
      <w:r w:rsidR="003B411B" w:rsidRPr="004E08AB">
        <w:rPr>
          <w:rFonts w:ascii="微软雅黑" w:eastAsia="微软雅黑" w:hAnsi="微软雅黑" w:hint="eastAsia"/>
          <w:color w:val="000000" w:themeColor="text1"/>
          <w:kern w:val="0"/>
          <w:sz w:val="36"/>
          <w:szCs w:val="36"/>
        </w:rPr>
        <w:t>南京</w:t>
      </w:r>
      <w:r w:rsidR="003B411B" w:rsidRPr="004E08AB">
        <w:rPr>
          <w:rFonts w:ascii="微软雅黑" w:eastAsia="微软雅黑" w:hAnsi="微软雅黑"/>
          <w:color w:val="000000" w:themeColor="text1"/>
          <w:kern w:val="0"/>
          <w:sz w:val="36"/>
          <w:szCs w:val="36"/>
        </w:rPr>
        <w:t>大学</w:t>
      </w:r>
      <w:r w:rsidR="003B411B" w:rsidRPr="004E08AB">
        <w:rPr>
          <w:rFonts w:ascii="微软雅黑" w:eastAsia="微软雅黑" w:hAnsi="微软雅黑" w:hint="eastAsia"/>
          <w:color w:val="000000" w:themeColor="text1"/>
          <w:kern w:val="0"/>
          <w:sz w:val="36"/>
          <w:szCs w:val="36"/>
        </w:rPr>
        <w:t>2014年</w:t>
      </w:r>
      <w:r w:rsidR="003B411B" w:rsidRPr="004E08AB">
        <w:rPr>
          <w:rFonts w:ascii="微软雅黑" w:eastAsia="微软雅黑" w:hAnsi="微软雅黑"/>
          <w:color w:val="000000" w:themeColor="text1"/>
          <w:kern w:val="0"/>
          <w:sz w:val="36"/>
          <w:szCs w:val="36"/>
        </w:rPr>
        <w:t>暑期实践</w:t>
      </w:r>
      <w:r w:rsidR="003B411B" w:rsidRPr="004E08AB">
        <w:rPr>
          <w:rFonts w:ascii="微软雅黑" w:eastAsia="微软雅黑" w:hAnsi="微软雅黑" w:hint="eastAsia"/>
          <w:color w:val="000000" w:themeColor="text1"/>
          <w:kern w:val="0"/>
          <w:sz w:val="36"/>
          <w:szCs w:val="36"/>
        </w:rPr>
        <w:t>校级团队</w:t>
      </w:r>
      <w:r w:rsidR="003B411B">
        <w:rPr>
          <w:rFonts w:ascii="微软雅黑" w:eastAsia="微软雅黑" w:hAnsi="微软雅黑" w:hint="eastAsia"/>
          <w:color w:val="000000" w:themeColor="text1"/>
          <w:kern w:val="0"/>
          <w:sz w:val="36"/>
          <w:szCs w:val="36"/>
        </w:rPr>
        <w:t>名录（第一批）</w:t>
      </w:r>
      <w:r>
        <w:rPr>
          <w:rFonts w:ascii="微软雅黑" w:eastAsia="微软雅黑" w:hAnsi="微软雅黑" w:hint="eastAsia"/>
          <w:color w:val="000000" w:themeColor="text1"/>
          <w:kern w:val="0"/>
          <w:sz w:val="36"/>
          <w:szCs w:val="36"/>
        </w:rPr>
        <w:t>的通知</w:t>
      </w:r>
    </w:p>
    <w:p w:rsidR="002D3A37" w:rsidRDefault="003B411B" w:rsidP="002D3A37">
      <w:pPr>
        <w:ind w:firstLineChars="250" w:firstLine="60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根据</w:t>
      </w:r>
      <w:r w:rsidRPr="004E08AB">
        <w:rPr>
          <w:rFonts w:ascii="微软雅黑" w:eastAsia="微软雅黑" w:hAnsi="微软雅黑" w:hint="eastAsia"/>
          <w:sz w:val="24"/>
          <w:szCs w:val="24"/>
        </w:rPr>
        <w:t>《关于</w:t>
      </w:r>
      <w:r>
        <w:rPr>
          <w:rFonts w:ascii="微软雅黑" w:eastAsia="微软雅黑" w:hAnsi="微软雅黑" w:hint="eastAsia"/>
          <w:sz w:val="24"/>
          <w:szCs w:val="24"/>
        </w:rPr>
        <w:t>启动</w:t>
      </w:r>
      <w:r w:rsidRPr="004E08AB">
        <w:rPr>
          <w:rFonts w:ascii="微软雅黑" w:eastAsia="微软雅黑" w:hAnsi="微软雅黑" w:hint="eastAsia"/>
          <w:sz w:val="24"/>
          <w:szCs w:val="24"/>
        </w:rPr>
        <w:t>南京大学2014年</w:t>
      </w:r>
      <w:r>
        <w:rPr>
          <w:rFonts w:ascii="微软雅黑" w:eastAsia="微软雅黑" w:hAnsi="微软雅黑" w:hint="eastAsia"/>
          <w:sz w:val="24"/>
          <w:szCs w:val="24"/>
        </w:rPr>
        <w:t>社会实践工作的通知</w:t>
      </w:r>
      <w:r w:rsidRPr="004E08AB">
        <w:rPr>
          <w:rFonts w:ascii="微软雅黑" w:eastAsia="微软雅黑" w:hAnsi="微软雅黑" w:hint="eastAsia"/>
          <w:sz w:val="24"/>
          <w:szCs w:val="24"/>
        </w:rPr>
        <w:t>》</w:t>
      </w:r>
      <w:r>
        <w:rPr>
          <w:rFonts w:ascii="微软雅黑" w:eastAsia="微软雅黑" w:hAnsi="微软雅黑" w:hint="eastAsia"/>
          <w:sz w:val="24"/>
          <w:szCs w:val="24"/>
        </w:rPr>
        <w:t>（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南团发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【2013】36号）</w:t>
      </w:r>
      <w:r w:rsidRPr="004E08AB"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各院系向校团委征集和推荐了共计747支组织项目和学生团队项目，经过评审，现公布第一批校级团队名录，其他未获校级立项的团队转为院级团队开展实践活动。此后还将陆续公布</w:t>
      </w:r>
      <w:r w:rsidR="00726868">
        <w:rPr>
          <w:rFonts w:ascii="微软雅黑" w:eastAsia="微软雅黑" w:hAnsi="微软雅黑" w:hint="eastAsia"/>
          <w:sz w:val="24"/>
          <w:szCs w:val="24"/>
        </w:rPr>
        <w:t>组织推荐项目、</w:t>
      </w:r>
      <w:r>
        <w:rPr>
          <w:rFonts w:ascii="微软雅黑" w:eastAsia="微软雅黑" w:hAnsi="微软雅黑" w:hint="eastAsia"/>
          <w:sz w:val="24"/>
          <w:szCs w:val="24"/>
        </w:rPr>
        <w:t>学生团体示范项目、赛事推荐项目</w:t>
      </w:r>
      <w:r w:rsidR="002D3A37">
        <w:rPr>
          <w:rFonts w:ascii="微软雅黑" w:eastAsia="微软雅黑" w:hAnsi="微软雅黑" w:hint="eastAsia"/>
          <w:sz w:val="24"/>
          <w:szCs w:val="24"/>
        </w:rPr>
        <w:t>、</w:t>
      </w:r>
      <w:proofErr w:type="gramStart"/>
      <w:r w:rsidR="002D3A37">
        <w:rPr>
          <w:rFonts w:ascii="微软雅黑" w:eastAsia="微软雅黑" w:hAnsi="微软雅黑" w:hint="eastAsia"/>
          <w:sz w:val="24"/>
          <w:szCs w:val="24"/>
        </w:rPr>
        <w:t>网络人气</w:t>
      </w:r>
      <w:proofErr w:type="gramEnd"/>
      <w:r w:rsidR="002D3A37">
        <w:rPr>
          <w:rFonts w:ascii="微软雅黑" w:eastAsia="微软雅黑" w:hAnsi="微软雅黑" w:hint="eastAsia"/>
          <w:sz w:val="24"/>
          <w:szCs w:val="24"/>
        </w:rPr>
        <w:t>立项项目以及成果追加立项项目（详见备注）</w:t>
      </w:r>
      <w:r w:rsidR="00D018B8">
        <w:rPr>
          <w:rFonts w:ascii="微软雅黑" w:eastAsia="微软雅黑" w:hAnsi="微软雅黑" w:hint="eastAsia"/>
          <w:sz w:val="24"/>
          <w:szCs w:val="24"/>
        </w:rPr>
        <w:t>。若有疑问请发送</w:t>
      </w:r>
      <w:r w:rsidR="00D018B8" w:rsidRPr="004E08AB">
        <w:rPr>
          <w:rFonts w:ascii="微软雅黑" w:eastAsia="微软雅黑" w:hAnsi="微软雅黑" w:hint="eastAsia"/>
          <w:sz w:val="24"/>
          <w:szCs w:val="24"/>
        </w:rPr>
        <w:t>至</w:t>
      </w:r>
      <w:r w:rsidR="00D018B8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6C3DAB" w:rsidRPr="006C3DAB">
        <w:rPr>
          <w:rFonts w:ascii="微软雅黑" w:eastAsia="微软雅黑" w:hAnsi="微软雅黑" w:hint="eastAsia"/>
          <w:sz w:val="24"/>
          <w:szCs w:val="24"/>
        </w:rPr>
        <w:t xml:space="preserve">tuanwei@nju.edu.cn </w:t>
      </w:r>
      <w:r w:rsidR="00D018B8">
        <w:rPr>
          <w:rFonts w:ascii="微软雅黑" w:eastAsia="微软雅黑" w:hAnsi="微软雅黑" w:hint="eastAsia"/>
          <w:sz w:val="24"/>
          <w:szCs w:val="24"/>
        </w:rPr>
        <w:t>进行咨询</w:t>
      </w:r>
      <w:r w:rsidR="006C3DAB">
        <w:rPr>
          <w:rFonts w:ascii="微软雅黑" w:eastAsia="微软雅黑" w:hAnsi="微软雅黑" w:hint="eastAsia"/>
          <w:sz w:val="24"/>
          <w:szCs w:val="24"/>
        </w:rPr>
        <w:t>,</w:t>
      </w:r>
      <w:proofErr w:type="gramStart"/>
      <w:r w:rsidR="006C3DAB">
        <w:rPr>
          <w:rFonts w:ascii="微软雅黑" w:eastAsia="微软雅黑" w:hAnsi="微软雅黑" w:hint="eastAsia"/>
          <w:sz w:val="24"/>
          <w:szCs w:val="24"/>
        </w:rPr>
        <w:t>邮件名请注明</w:t>
      </w:r>
      <w:proofErr w:type="gramEnd"/>
      <w:r w:rsidR="006C3DAB">
        <w:rPr>
          <w:rFonts w:ascii="微软雅黑" w:eastAsia="微软雅黑" w:hAnsi="微软雅黑" w:hint="eastAsia"/>
          <w:sz w:val="24"/>
          <w:szCs w:val="24"/>
        </w:rPr>
        <w:t>【实践咨询】</w:t>
      </w:r>
      <w:r w:rsidR="00D018B8">
        <w:rPr>
          <w:rFonts w:ascii="微软雅黑" w:eastAsia="微软雅黑" w:hAnsi="微软雅黑" w:hint="eastAsia"/>
          <w:sz w:val="24"/>
          <w:szCs w:val="24"/>
        </w:rPr>
        <w:t>。</w:t>
      </w:r>
    </w:p>
    <w:p w:rsidR="002D3A37" w:rsidRDefault="002D3A37" w:rsidP="002D3A37">
      <w:pPr>
        <w:ind w:firstLineChars="250" w:firstLine="60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    南京大学团委实践部</w:t>
      </w:r>
    </w:p>
    <w:p w:rsidR="002D3A37" w:rsidRDefault="002D3A37" w:rsidP="002D3A37">
      <w:pPr>
        <w:ind w:firstLineChars="250" w:firstLine="60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微软雅黑" w:eastAsia="微软雅黑" w:hAnsi="微软雅黑"/>
          <w:sz w:val="24"/>
          <w:szCs w:val="24"/>
        </w:rPr>
        <w:t>2014</w:t>
      </w:r>
      <w:r>
        <w:rPr>
          <w:rFonts w:ascii="微软雅黑" w:eastAsia="微软雅黑" w:hAnsi="微软雅黑" w:hint="eastAsia"/>
          <w:sz w:val="24"/>
          <w:szCs w:val="24"/>
        </w:rPr>
        <w:t>年5月28日</w:t>
      </w:r>
    </w:p>
    <w:p w:rsidR="00726868" w:rsidRDefault="00D85EA9" w:rsidP="00726868">
      <w:pPr>
        <w:pStyle w:val="a6"/>
        <w:spacing w:line="276" w:lineRule="auto"/>
        <w:ind w:firstLineChars="0" w:firstLine="0"/>
        <w:jc w:val="left"/>
        <w:rPr>
          <w:rFonts w:ascii="微软雅黑" w:eastAsia="微软雅黑" w:hAnsi="微软雅黑" w:cstheme="minorBidi"/>
          <w:sz w:val="24"/>
          <w:szCs w:val="24"/>
        </w:rPr>
      </w:pPr>
      <w:r w:rsidRPr="00726868">
        <w:rPr>
          <w:rFonts w:ascii="微软雅黑" w:eastAsia="微软雅黑" w:hAnsi="微软雅黑" w:cstheme="minorBidi" w:hint="eastAsia"/>
          <w:sz w:val="24"/>
          <w:szCs w:val="24"/>
        </w:rPr>
        <w:t>备注：</w:t>
      </w:r>
    </w:p>
    <w:p w:rsidR="00726868" w:rsidRPr="00726868" w:rsidRDefault="00726868" w:rsidP="00726868">
      <w:pPr>
        <w:pStyle w:val="a6"/>
        <w:numPr>
          <w:ilvl w:val="0"/>
          <w:numId w:val="2"/>
        </w:numPr>
        <w:spacing w:line="276" w:lineRule="auto"/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726868">
        <w:rPr>
          <w:rFonts w:ascii="微软雅黑" w:eastAsia="微软雅黑" w:hAnsi="微软雅黑" w:hint="eastAsia"/>
          <w:sz w:val="24"/>
          <w:szCs w:val="24"/>
        </w:rPr>
        <w:t>组织推荐项目为院系部门、学生团体重点向校团委增加推荐的项目。</w:t>
      </w:r>
    </w:p>
    <w:p w:rsidR="00D85EA9" w:rsidRDefault="00D85EA9" w:rsidP="00726868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726868">
        <w:rPr>
          <w:rFonts w:ascii="微软雅黑" w:eastAsia="微软雅黑" w:hAnsi="微软雅黑" w:hint="eastAsia"/>
          <w:sz w:val="24"/>
          <w:szCs w:val="24"/>
        </w:rPr>
        <w:t>学生团体示范项目为社会实践学生辅导员组建的实践项目</w:t>
      </w:r>
      <w:r w:rsidR="00726868">
        <w:rPr>
          <w:rFonts w:ascii="微软雅黑" w:eastAsia="微软雅黑" w:hAnsi="微软雅黑" w:hint="eastAsia"/>
          <w:sz w:val="24"/>
          <w:szCs w:val="24"/>
        </w:rPr>
        <w:t>。</w:t>
      </w:r>
    </w:p>
    <w:p w:rsidR="002B17F4" w:rsidRDefault="00D85EA9" w:rsidP="00726868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726868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2B17F4" w:rsidRPr="00726868">
        <w:rPr>
          <w:rFonts w:ascii="微软雅黑" w:eastAsia="微软雅黑" w:hAnsi="微软雅黑" w:hint="eastAsia"/>
          <w:sz w:val="24"/>
          <w:szCs w:val="24"/>
        </w:rPr>
        <w:t>赛事推荐项目为</w:t>
      </w:r>
      <w:r w:rsidRPr="00726868">
        <w:rPr>
          <w:rFonts w:ascii="微软雅黑" w:eastAsia="微软雅黑" w:hAnsi="微软雅黑" w:hint="eastAsia"/>
          <w:sz w:val="24"/>
          <w:szCs w:val="24"/>
        </w:rPr>
        <w:t>校团委网站</w:t>
      </w:r>
      <w:r w:rsidR="00726868">
        <w:rPr>
          <w:rFonts w:ascii="微软雅黑" w:eastAsia="微软雅黑" w:hAnsi="微软雅黑" w:hint="eastAsia"/>
          <w:sz w:val="24"/>
          <w:szCs w:val="24"/>
        </w:rPr>
        <w:t>“</w:t>
      </w:r>
      <w:r w:rsidR="002B17F4" w:rsidRPr="00726868">
        <w:rPr>
          <w:rFonts w:ascii="微软雅黑" w:eastAsia="微软雅黑" w:hAnsi="微软雅黑" w:hint="eastAsia"/>
          <w:sz w:val="24"/>
          <w:szCs w:val="24"/>
        </w:rPr>
        <w:t>2014社会实践</w:t>
      </w:r>
      <w:r w:rsidR="00726868">
        <w:rPr>
          <w:rFonts w:ascii="微软雅黑" w:eastAsia="微软雅黑" w:hAnsi="微软雅黑" w:hint="eastAsia"/>
          <w:sz w:val="24"/>
          <w:szCs w:val="24"/>
        </w:rPr>
        <w:t>”</w:t>
      </w:r>
      <w:proofErr w:type="gramStart"/>
      <w:r w:rsidR="002B17F4" w:rsidRPr="00726868">
        <w:rPr>
          <w:rFonts w:ascii="微软雅黑" w:eastAsia="微软雅黑" w:hAnsi="微软雅黑" w:hint="eastAsia"/>
          <w:sz w:val="24"/>
          <w:szCs w:val="24"/>
        </w:rPr>
        <w:t>版块</w:t>
      </w:r>
      <w:proofErr w:type="gramEnd"/>
      <w:r w:rsidR="002B17F4" w:rsidRPr="00726868">
        <w:rPr>
          <w:rFonts w:ascii="微软雅黑" w:eastAsia="微软雅黑" w:hAnsi="微软雅黑" w:hint="eastAsia"/>
          <w:sz w:val="24"/>
          <w:szCs w:val="24"/>
        </w:rPr>
        <w:t>推荐的各类赛事的优秀申报项目</w:t>
      </w:r>
      <w:r w:rsidR="00726868">
        <w:rPr>
          <w:rFonts w:ascii="微软雅黑" w:eastAsia="微软雅黑" w:hAnsi="微软雅黑" w:hint="eastAsia"/>
          <w:sz w:val="24"/>
          <w:szCs w:val="24"/>
        </w:rPr>
        <w:t>。</w:t>
      </w:r>
    </w:p>
    <w:p w:rsidR="002B17F4" w:rsidRDefault="00726868" w:rsidP="00726868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proofErr w:type="gramStart"/>
      <w:r w:rsidR="002B17F4" w:rsidRPr="00726868">
        <w:rPr>
          <w:rFonts w:ascii="微软雅黑" w:eastAsia="微软雅黑" w:hAnsi="微软雅黑" w:hint="eastAsia"/>
          <w:sz w:val="24"/>
          <w:szCs w:val="24"/>
        </w:rPr>
        <w:t>网络人气</w:t>
      </w:r>
      <w:proofErr w:type="gramEnd"/>
      <w:r w:rsidR="002B17F4" w:rsidRPr="00726868">
        <w:rPr>
          <w:rFonts w:ascii="微软雅黑" w:eastAsia="微软雅黑" w:hAnsi="微软雅黑" w:hint="eastAsia"/>
          <w:sz w:val="24"/>
          <w:szCs w:val="24"/>
        </w:rPr>
        <w:t>立项项目为</w:t>
      </w:r>
      <w:r w:rsidR="002B17F4" w:rsidRPr="00726868">
        <w:rPr>
          <w:rFonts w:ascii="微软雅黑" w:eastAsia="微软雅黑" w:hAnsi="微软雅黑"/>
          <w:sz w:val="24"/>
          <w:szCs w:val="24"/>
        </w:rPr>
        <w:t>规定时间内</w:t>
      </w:r>
      <w:r w:rsidR="002B17F4" w:rsidRPr="00726868">
        <w:rPr>
          <w:rFonts w:ascii="微软雅黑" w:eastAsia="微软雅黑" w:hAnsi="微软雅黑" w:hint="eastAsia"/>
          <w:sz w:val="24"/>
          <w:szCs w:val="24"/>
        </w:rPr>
        <w:t>（6月2日上午8:00至6月6日18:00）</w:t>
      </w:r>
      <w:r w:rsidR="002B17F4" w:rsidRPr="00726868">
        <w:rPr>
          <w:rFonts w:ascii="微软雅黑" w:eastAsia="微软雅黑" w:hAnsi="微软雅黑"/>
          <w:sz w:val="24"/>
          <w:szCs w:val="24"/>
        </w:rPr>
        <w:t>在南京大学小百合</w:t>
      </w:r>
      <w:r>
        <w:rPr>
          <w:rFonts w:ascii="微软雅黑" w:eastAsia="微软雅黑" w:hAnsi="微软雅黑" w:hint="eastAsia"/>
          <w:sz w:val="24"/>
          <w:szCs w:val="24"/>
        </w:rPr>
        <w:t>“</w:t>
      </w:r>
      <w:r w:rsidR="002B17F4" w:rsidRPr="00726868">
        <w:rPr>
          <w:rFonts w:ascii="微软雅黑" w:eastAsia="微软雅黑" w:hAnsi="微软雅黑" w:hint="eastAsia"/>
          <w:sz w:val="24"/>
          <w:szCs w:val="24"/>
        </w:rPr>
        <w:t>团委书记信箱</w:t>
      </w:r>
      <w:r>
        <w:rPr>
          <w:rFonts w:ascii="微软雅黑" w:eastAsia="微软雅黑" w:hAnsi="微软雅黑" w:hint="eastAsia"/>
          <w:sz w:val="24"/>
          <w:szCs w:val="24"/>
        </w:rPr>
        <w:t>”</w:t>
      </w:r>
      <w:r w:rsidR="002B17F4" w:rsidRPr="00726868">
        <w:rPr>
          <w:rFonts w:ascii="微软雅黑" w:eastAsia="微软雅黑" w:hAnsi="微软雅黑" w:hint="eastAsia"/>
          <w:sz w:val="24"/>
          <w:szCs w:val="24"/>
        </w:rPr>
        <w:t>版面发布团队介绍帖，根据人气进行排名增立</w:t>
      </w:r>
      <w:r>
        <w:rPr>
          <w:rFonts w:ascii="微软雅黑" w:eastAsia="微软雅黑" w:hAnsi="微软雅黑" w:hint="eastAsia"/>
          <w:sz w:val="24"/>
          <w:szCs w:val="24"/>
        </w:rPr>
        <w:t>的</w:t>
      </w:r>
      <w:r w:rsidR="002B17F4" w:rsidRPr="00726868">
        <w:rPr>
          <w:rFonts w:ascii="微软雅黑" w:eastAsia="微软雅黑" w:hAnsi="微软雅黑" w:hint="eastAsia"/>
          <w:sz w:val="24"/>
          <w:szCs w:val="24"/>
        </w:rPr>
        <w:t>10支队伍。</w:t>
      </w:r>
    </w:p>
    <w:p w:rsidR="00D96619" w:rsidRPr="00726868" w:rsidRDefault="00D85EA9" w:rsidP="00726868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726868">
        <w:rPr>
          <w:rFonts w:ascii="微软雅黑" w:eastAsia="微软雅黑" w:hAnsi="微软雅黑" w:hint="eastAsia"/>
          <w:sz w:val="24"/>
          <w:szCs w:val="24"/>
        </w:rPr>
        <w:lastRenderedPageBreak/>
        <w:t>成果立项</w:t>
      </w:r>
      <w:r w:rsidR="002B17F4" w:rsidRPr="00726868">
        <w:rPr>
          <w:rFonts w:ascii="微软雅黑" w:eastAsia="微软雅黑" w:hAnsi="微软雅黑" w:hint="eastAsia"/>
          <w:sz w:val="24"/>
          <w:szCs w:val="24"/>
        </w:rPr>
        <w:t>为</w:t>
      </w:r>
      <w:r w:rsidR="00726868">
        <w:rPr>
          <w:rFonts w:ascii="微软雅黑" w:eastAsia="微软雅黑" w:hAnsi="微软雅黑" w:hint="eastAsia"/>
          <w:sz w:val="24"/>
          <w:szCs w:val="24"/>
        </w:rPr>
        <w:t>对具有</w:t>
      </w:r>
      <w:r w:rsidR="002B17F4" w:rsidRPr="00726868">
        <w:rPr>
          <w:rFonts w:ascii="微软雅黑" w:eastAsia="微软雅黑" w:hAnsi="微软雅黑" w:hint="eastAsia"/>
          <w:sz w:val="24"/>
          <w:szCs w:val="24"/>
        </w:rPr>
        <w:t>较突出成果</w:t>
      </w:r>
      <w:r w:rsidR="00726868">
        <w:rPr>
          <w:rFonts w:ascii="微软雅黑" w:eastAsia="微软雅黑" w:hAnsi="微软雅黑" w:hint="eastAsia"/>
          <w:sz w:val="24"/>
          <w:szCs w:val="24"/>
        </w:rPr>
        <w:t>的团队</w:t>
      </w:r>
      <w:r w:rsidR="002B17F4" w:rsidRPr="00726868">
        <w:rPr>
          <w:rFonts w:ascii="微软雅黑" w:eastAsia="微软雅黑" w:hAnsi="微软雅黑" w:hint="eastAsia"/>
          <w:sz w:val="24"/>
          <w:szCs w:val="24"/>
        </w:rPr>
        <w:t>进行的追加立项</w:t>
      </w:r>
      <w:r w:rsidR="00726868">
        <w:rPr>
          <w:rFonts w:ascii="微软雅黑" w:eastAsia="微软雅黑" w:hAnsi="微软雅黑" w:hint="eastAsia"/>
          <w:sz w:val="24"/>
          <w:szCs w:val="24"/>
        </w:rPr>
        <w:t>，此类团队需要</w:t>
      </w:r>
      <w:r w:rsidR="00726868" w:rsidRPr="00726868">
        <w:rPr>
          <w:rFonts w:ascii="微软雅黑" w:eastAsia="微软雅黑" w:hAnsi="微软雅黑" w:hint="eastAsia"/>
          <w:sz w:val="24"/>
          <w:szCs w:val="24"/>
        </w:rPr>
        <w:t>按照我校对立项团队的</w:t>
      </w:r>
      <w:r w:rsidR="00726868">
        <w:rPr>
          <w:rFonts w:ascii="微软雅黑" w:eastAsia="微软雅黑" w:hAnsi="微软雅黑" w:hint="eastAsia"/>
          <w:sz w:val="24"/>
          <w:szCs w:val="24"/>
        </w:rPr>
        <w:t>管理要求开展</w:t>
      </w:r>
      <w:r w:rsidR="00726868" w:rsidRPr="00726868">
        <w:rPr>
          <w:rFonts w:ascii="微软雅黑" w:eastAsia="微软雅黑" w:hAnsi="微软雅黑" w:hint="eastAsia"/>
          <w:sz w:val="24"/>
          <w:szCs w:val="24"/>
        </w:rPr>
        <w:t>实践</w:t>
      </w:r>
      <w:r w:rsidR="00726868">
        <w:rPr>
          <w:rFonts w:ascii="微软雅黑" w:eastAsia="微软雅黑" w:hAnsi="微软雅黑" w:hint="eastAsia"/>
          <w:sz w:val="24"/>
          <w:szCs w:val="24"/>
        </w:rPr>
        <w:t>。</w:t>
      </w:r>
    </w:p>
    <w:tbl>
      <w:tblPr>
        <w:tblpPr w:leftFromText="180" w:rightFromText="180" w:vertAnchor="text" w:horzAnchor="margin" w:tblpY="86"/>
        <w:tblW w:w="13940" w:type="dxa"/>
        <w:tblLook w:val="04A0"/>
      </w:tblPr>
      <w:tblGrid>
        <w:gridCol w:w="1089"/>
        <w:gridCol w:w="3430"/>
        <w:gridCol w:w="9421"/>
      </w:tblGrid>
      <w:tr w:rsidR="002D3A37" w:rsidRPr="00F66C31" w:rsidTr="00D85EA9">
        <w:trPr>
          <w:trHeight w:val="719"/>
        </w:trPr>
        <w:tc>
          <w:tcPr>
            <w:tcW w:w="1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7" w:rsidRPr="00D96619" w:rsidRDefault="002D3A37" w:rsidP="00D96619">
            <w:pPr>
              <w:jc w:val="center"/>
              <w:rPr>
                <w:rFonts w:ascii="Courier New" w:eastAsia="宋体" w:hAnsi="Courier New" w:cs="宋体"/>
                <w:b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b/>
                <w:sz w:val="24"/>
                <w:szCs w:val="24"/>
              </w:rPr>
              <w:t>南京大学</w:t>
            </w:r>
            <w:r>
              <w:rPr>
                <w:rFonts w:ascii="Courier New" w:eastAsia="宋体" w:hAnsi="Courier New" w:cs="宋体" w:hint="eastAsia"/>
                <w:b/>
                <w:sz w:val="24"/>
                <w:szCs w:val="24"/>
              </w:rPr>
              <w:t>2014</w:t>
            </w:r>
            <w:r>
              <w:rPr>
                <w:rFonts w:ascii="Courier New" w:eastAsia="宋体" w:hAnsi="Courier New" w:cs="宋体" w:hint="eastAsia"/>
                <w:b/>
                <w:sz w:val="24"/>
                <w:szCs w:val="24"/>
              </w:rPr>
              <w:t>年暑期实践校级团队名录（第一批）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D96619" w:rsidRDefault="00D96619" w:rsidP="00D96619">
            <w:pPr>
              <w:jc w:val="center"/>
              <w:rPr>
                <w:rFonts w:ascii="Courier New" w:eastAsia="宋体" w:hAnsi="Courier New" w:cs="宋体"/>
                <w:b/>
                <w:sz w:val="24"/>
                <w:szCs w:val="24"/>
              </w:rPr>
            </w:pPr>
            <w:r w:rsidRPr="00D96619">
              <w:rPr>
                <w:rFonts w:ascii="Courier New" w:eastAsia="宋体" w:hAnsi="Courier New" w:cs="宋体"/>
                <w:b/>
                <w:sz w:val="24"/>
                <w:szCs w:val="24"/>
              </w:rPr>
              <w:t>编号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D96619" w:rsidRDefault="00D96619" w:rsidP="00D96619">
            <w:pPr>
              <w:jc w:val="center"/>
              <w:rPr>
                <w:rFonts w:ascii="Courier New" w:eastAsia="宋体" w:hAnsi="Courier New" w:cs="宋体"/>
                <w:b/>
                <w:sz w:val="24"/>
                <w:szCs w:val="24"/>
              </w:rPr>
            </w:pPr>
            <w:r w:rsidRPr="00D96619">
              <w:rPr>
                <w:rFonts w:ascii="Courier New" w:eastAsia="宋体" w:hAnsi="Courier New" w:cs="宋体"/>
                <w:b/>
                <w:sz w:val="24"/>
                <w:szCs w:val="24"/>
              </w:rPr>
              <w:t>院系部门</w:t>
            </w:r>
          </w:p>
        </w:tc>
        <w:tc>
          <w:tcPr>
            <w:tcW w:w="9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D96619" w:rsidRDefault="00D96619" w:rsidP="00D96619">
            <w:pPr>
              <w:jc w:val="center"/>
              <w:rPr>
                <w:rFonts w:ascii="Courier New" w:eastAsia="宋体" w:hAnsi="Courier New" w:cs="宋体"/>
                <w:b/>
                <w:sz w:val="24"/>
                <w:szCs w:val="24"/>
              </w:rPr>
            </w:pPr>
            <w:r w:rsidRPr="00D96619">
              <w:rPr>
                <w:rFonts w:ascii="Courier New" w:eastAsia="宋体" w:hAnsi="Courier New" w:cs="宋体"/>
                <w:b/>
                <w:sz w:val="24"/>
                <w:szCs w:val="24"/>
              </w:rPr>
              <w:t>选题名称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A01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工程管理学院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扶苗之旅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南京大学夏令营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A02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工程管理学院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关于南京大学对学生就业创业支持所设立政策与实施的调研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A03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工程管理学院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南京市有关地铁票价变动的标准以及影响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A04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建筑与城市规划学院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女性主义视角下江南水乡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处女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古镇的保护与发展研究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A05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建筑与城市规划学院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一纸户口的分量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户籍制度改革浪潮中南京市农民工入户城市的意愿与忧虑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A06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建城学院城市规划专业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 xml:space="preserve"> 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新老城区街头公园利用评价及其空间优化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以南京市公园为例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A07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建筑与城市规划学院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地铁站周边停车供给水平对居民出行方式影响研究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A08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金陵学院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南京市高校媒介宣传效果调查研究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A09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金陵学院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基于民营银行生存土壤的分析探究其差异性市场定位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金陵学院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南京市屋顶绿化推广调查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软件学院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筑梦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2014—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再回赣南苏区支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教项目</w:t>
            </w:r>
            <w:proofErr w:type="gramEnd"/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软件学院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打的软件与传统交通秩序的碰撞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软件学院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关于南京市服务型政府建设的调研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文学院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恩施土家族苗族自治州民歌现状调研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文学院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梦里花落知多少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”--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国学启蒙边疆行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文学院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场外参赛者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南京青奥会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大学生志愿者调查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物理学院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物理百年，桃李天下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----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物理学院百年院庆之系友访问项目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物理学院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关于大学生创业梦的调研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物理学院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第三方网络支付现状及其未来可能性发展的调研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A20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物理学院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广场舞何去何从？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 xml:space="preserve"> 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以南京地区为例探索广场舞的生存现状与发展前景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A21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物理学院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科学与文学谈心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走访科幻作家，探讨中国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科幻业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的现状与发展方向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A22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政府管理学院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中国养老机构发展研究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公办养老机构的转制问题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A23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政府管理学院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关于盐城盐都区风力发电绿色发展模式的形成、优势、欠缺及其周边影响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A24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政府管理学院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单独二孩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政策的社会调查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A25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政府管理学院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绿水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青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山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青奥会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对南京经济转型和可持续发展影响的调研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A26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政府管理学院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天下第一村的过去、现在和将来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探究华西村的经济、文化、社会发展历程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A27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政府管理学院公共管理类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私立中小学学位供不应求原因及影响调研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A28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政府管理学院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南京市快递行业快递员付出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-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获得不平衡状况对其离职倾向的影响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A29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政府管理学院社会保障系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天与人归——关于南京市居家养老服务体系的现状、发展思路及对策研究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A30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政府管理学院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走在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公仆改革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之前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八项规定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颁布前后不同地区基层公务员薪资福利状况对比研究（以苏南苏北为例）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A31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政府管理学院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础润知雨，遍足京润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镇江旅游助残行动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A32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海外教育学院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江苏省中医的大众认可度调研及深入发展方式探究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A33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医学院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与你为伴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--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江苏省麻风康复村志愿行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A34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医学院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狱见温暖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公益行</w:t>
            </w:r>
          </w:p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关注我国服刑人员心理健康及其适应社会的能力，促进出狱人员社会化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 xml:space="preserve">       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A35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医学院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&amp;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社会学院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走进星星的世界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关爱自闭症儿童的生活状况与社会诉求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A36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医学院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破冰行动：</w:t>
            </w: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医患关系调研与改善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A37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生科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中央大学、金陵大学老校友的校园记忆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以浙江校友为中心的调研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A38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生命科学学院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大学排名对高中生志愿填报的影响之调查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以安徽、浙江等省高三学生为中心的调研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A39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生命科学院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明城墙植物种类调查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A40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生命科学学院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公益之行益起行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A41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生命科学院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淮阳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泥泥狗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传统手工艺文化产业调研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A42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生命科学学院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 xml:space="preserve">        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转基因食品风波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--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非科研人员眼中的转基因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A43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电子科学与工程学院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近几年现代化工厂污水治理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A44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电子科学与工程学院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关于激光治疗近视的调查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A45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电子科学与工程学院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有关公众对于电子辐射的了解程度以及防辐射措施与效果的调研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A46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长风社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全国高校大学生自治现状及趋势调查研究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从全国各大高校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限电限网谈起</w:t>
            </w:r>
            <w:proofErr w:type="gramEnd"/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A47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法学院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大学生强制实习与大学生权利保障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A48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法学院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农民工职业病法律援助情况调研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A49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法学院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城市大拆迁带来的问题及法律思考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A50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法学院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新消法实施调查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A51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法学院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政府购买服务中的法律问题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A52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法学院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红翼护绿苗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校园性侵犯防护教育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A53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法学院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法观天下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之《老年人权益保障法》贯彻实施情况的调查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A54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计算机系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馨香沙枣花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宁夏志愿支教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A55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计算机系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感知中国，物联江苏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br/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江苏物联网研究及发展现状调查。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A56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计算机系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网络小圆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盾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移动互联网之网络安全隐患与防范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A57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计算机系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南京高校学生关于免费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app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软件安全性认知调查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A58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计算机系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“IT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侠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走入社区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A59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现代工程与应用科学学院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南大学子博爱行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A60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现代工程与应用科学学院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启文支教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行动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A61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现代工程与应用科学学院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小梦铸大梦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，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北漂人的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北京梦与中国梦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A62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历史学系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拉魂腔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中国非物质文化遗产江苏柳琴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戏著名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艺术家口述历史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A63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历史学系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前南京博物院院长梁白泉先生口述历史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 xml:space="preserve">  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A64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历史学系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南雍往事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历史学系老教授口述历史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A65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历史学系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Bring museum to life 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南京地区博物馆衍生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品比较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研究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A66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地球科学与工程学院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长江南京段六大饮用水水源地水质评价及污染与净化调查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A67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地球科学与工程学院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少数民族地区儿童家庭沟通状况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以湘西土家族苗族自治区为例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A68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大气科学学院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同性婚姻合法化的可行性与社会影响的调查与研究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A69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大气科学学院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PX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项目在古雷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A70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环境学院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两岸三地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绿色中国梦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之旅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探寻创建绿色校园新途径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A71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环境学院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博弈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十八大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土地流转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政策下的农村土地价值调研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A72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环境学院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"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我们在保护谁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"——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环保志愿者生存现状调查及社会环保问题思考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A73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环境学院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突围十面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"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霾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伏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 xml:space="preserve">" 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教你如何打造室内好空气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A74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环境学院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任重道远限塑之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路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关于限塑六年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之后塑料袋购买、使用与用后处理现状的调查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A75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匡亚明学院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城市弱势群体体育运动现状及其解决办法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A76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匡亚明学院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 xml:space="preserve">南京市PM2.5污染调查及治理理念 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A77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匡亚明学院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高度城市化对城市气候的影响</w:t>
            </w: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br/>
              <w:t>------对南京热岛效应的研究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A78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哲学系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承继先圣之学，传习国术精神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南京大学哲学系第七届青少年国学启蒙班暨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倡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国术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迎青奥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志愿服务活动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A79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哲学系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中国梦视域下文物保护社会绩效的调查与分析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以南京博物院和徐州博物馆为例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A80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哲学系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全球化时代的中医文化传承与身份认同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以南京中医药大学为例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A81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化学化工学院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追溯名企渊源，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探索职场未来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走近名企中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的化院人</w:t>
            </w:r>
            <w:proofErr w:type="gramEnd"/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A82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化学化工学院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南京市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栖霞区摄山村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支教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A83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化学化工学院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大学生志愿者培训课程的内容及效果调研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以青奥志愿者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为例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A84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化学化工学院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启航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香港高校文化交流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实践团</w:t>
            </w:r>
            <w:proofErr w:type="gramEnd"/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A85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化学化工学院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对化工企业如何破解公众信任危机的调研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以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PX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项目为例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A86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外国语学院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探讨横店人文景点区别于其他的优势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A87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外国语学院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迟暮年华，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巢归何处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对城乡养老院现状的调研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A88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外国语学院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《中华传统文化的现状调查与濒危拯救》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A89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外国语学院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8090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的中国梦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---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从中国大学生就业看人生的无限可能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A90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新闻传播学院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战场寻迹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在抗战胜利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70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周年之际探寻南京周边战场的遗踪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A91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新闻传播学院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探秘新加坡互动营销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引领中国营销新趋势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A92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新闻传播学院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青年心，博爱行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——2014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第五届青年踏寻孔子行脚台湾支教活动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A93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新闻传播学院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Loser--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青奥会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纪录片拍摄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A94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新闻传播学院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看不见的钢铁毒瘤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南京市老款、废旧家电流向农村危害现状调研（以栖霞镇为例）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A95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站在十字路口的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交强险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以浙江省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交强险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赔付率阶段性研究为基础的实证分析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A96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为幸福服务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地域差异如何影响寿险购买情况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A97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传统品牌服装行业应对互联网思维冲击：跟风还是变革？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七匹狼男装：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相对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成功的探索者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A98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谁主沉浮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重点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班模式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PK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教育资源平均化的利弊分析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A99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66C31">
              <w:rPr>
                <w:rFonts w:ascii="宋体" w:eastAsia="宋体" w:hAnsi="宋体" w:cs="Arial" w:hint="eastAsia"/>
                <w:sz w:val="24"/>
                <w:szCs w:val="24"/>
              </w:rPr>
              <w:t>我国非上市股份有限公司</w:t>
            </w:r>
            <w:r w:rsidRPr="00F66C31">
              <w:rPr>
                <w:rFonts w:ascii="宋体" w:eastAsia="宋体" w:hAnsi="宋体" w:cs="Arial" w:hint="eastAsia"/>
                <w:sz w:val="24"/>
                <w:szCs w:val="24"/>
              </w:rPr>
              <w:br/>
              <w:t>股权交易平台存在的问题</w:t>
            </w:r>
            <w:r w:rsidRPr="00F66C31">
              <w:rPr>
                <w:rFonts w:ascii="宋体" w:eastAsia="宋体" w:hAnsi="宋体" w:cs="Arial" w:hint="eastAsia"/>
                <w:sz w:val="24"/>
                <w:szCs w:val="24"/>
              </w:rPr>
              <w:br/>
              <w:t>及改进建议研究</w:t>
            </w:r>
            <w:r w:rsidRPr="00F66C31">
              <w:rPr>
                <w:rFonts w:ascii="Arial" w:eastAsia="宋体" w:hAnsi="Arial" w:cs="Arial"/>
                <w:sz w:val="24"/>
                <w:szCs w:val="24"/>
              </w:rPr>
              <w:t xml:space="preserve"> ——</w:t>
            </w:r>
            <w:r w:rsidRPr="00F66C31">
              <w:rPr>
                <w:rFonts w:ascii="宋体" w:eastAsia="宋体" w:hAnsi="宋体" w:cs="Arial" w:hint="eastAsia"/>
                <w:sz w:val="24"/>
                <w:szCs w:val="24"/>
              </w:rPr>
              <w:t>以南京市中小企业为调研对象</w:t>
            </w:r>
            <w:r w:rsidRPr="00F66C31">
              <w:rPr>
                <w:rFonts w:ascii="Arial" w:eastAsia="宋体" w:hAnsi="Arial" w:cs="Arial"/>
                <w:sz w:val="24"/>
                <w:szCs w:val="24"/>
              </w:rPr>
              <w:t xml:space="preserve"> 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信托下乡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--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基于无锡桃园村的土地流转信托研究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A101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揭开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凹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土的神秘面纱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从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凹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土资源看盱眙经济转型升级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A102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新型城镇化中的藏式民居改建问题及对策研究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----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以西藏昌都地区为例。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br/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br/>
              <w:t xml:space="preserve"> 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A103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你的镇我的城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南京城镇化发展的研究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br/>
              <w:t xml:space="preserve"> 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br/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lastRenderedPageBreak/>
              <w:t xml:space="preserve">                             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与苏、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锡比较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的研究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br/>
              <w:t xml:space="preserve"> 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A104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网络时代的小康村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基于江苏省徐州市沙集镇东风村转型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淘宝村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的调研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A105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“小慈典，大世界”——南京市民间公益组织联系方式及志愿需求信息手册线上线下汇编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A106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 xml:space="preserve">（商学院赛事立项——创意南京决赛团队）社会学院 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打造南京本土的多文化融合的公益“来”青年空间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A107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（商学院赛事立项——创意南京决赛团队）商学院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拾一·拾益（One Piece）——设计师的公益平台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A108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（商学院赛事立项——创意南京决赛团队）商学院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为爱正名——反歧视，关注阿尔茨海默症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A109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（商学院赛事立项——创意南京决赛团队）文学院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晨光夕照——打造高校社区联动的居家养老服务组织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A110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（商学院赛事立项——创意南京决赛团队）商学院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阳光满溢——对残障人士开展的志愿活动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A111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（商学院赛事立项——创意南京决赛团队）商学院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衣往情深</w:t>
            </w:r>
            <w:proofErr w:type="gramEnd"/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--对外来务工人员及待业妇女开展的衣物回收项目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A112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（商学院赛事立项——创意南京决赛团队）商学院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IF I WERE YOU——体验十元生存，为西部小学募捐项目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A113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数学系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中国农村发展新开拓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睢宁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淘宝村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发展模式探究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A114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数学系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南京旧书店的荣光与希冀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A115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数学系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老城墙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·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新故事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A116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数学系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无处不在的数学：寻访优秀系友，共谈数学魅力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A117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数学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非诚勿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扰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论南京人相亲方式和南京相亲市场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A118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数学系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转基因在南大</w:t>
            </w: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br/>
              <w:t>——南京大学学生对转基因食品的认识状况及态度调研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A119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社会学院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全民家园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 xml:space="preserve">  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相守相望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----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南京市户籍制度改革研究：基于主体意愿视角的分析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A120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社会学院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新市民子女教育融入资助计划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以南京市建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邺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区为例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A121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社会学院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多重视角分析下的中美快餐比较研究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A122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社会学院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《博物馆奇妙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聆听千年的诉说，探询历史的守护者》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A123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社会学院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爱心反哺，助力后学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：西藏那曲地区聂荣县支教活动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A124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社会学院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筑爱黄昏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艺术之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眼关注</w:t>
            </w:r>
            <w:proofErr w:type="gramEnd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南京失能老人护理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A125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社会学院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社工背后的故事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社会工作者现状调查及处境改善模式探索（以江苏为例）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A126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信息管理学院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基于用户体验的博物馆信息化程度研究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以南京博物院和南京市博物馆为例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A127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信息管理学院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爱洒天涯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·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微笑成长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海南省澄迈中学国际暑期学校支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教项目</w:t>
            </w:r>
            <w:proofErr w:type="gramEnd"/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A128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信息管理学院</w:t>
            </w:r>
          </w:p>
        </w:tc>
        <w:tc>
          <w:tcPr>
            <w:tcW w:w="9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“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筑梦书屋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”——</w:t>
            </w: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洪武街道贫困家庭子女暑期家教计划</w:t>
            </w:r>
          </w:p>
        </w:tc>
      </w:tr>
      <w:tr w:rsidR="00D96619" w:rsidRPr="00F66C31" w:rsidTr="002D3A37">
        <w:trPr>
          <w:trHeight w:val="7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19" w:rsidRPr="00F66C31" w:rsidRDefault="00D96619" w:rsidP="00D9661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66C31">
              <w:rPr>
                <w:rFonts w:ascii="宋体" w:eastAsia="宋体" w:hAnsi="宋体" w:cs="宋体" w:hint="eastAsia"/>
                <w:sz w:val="24"/>
                <w:szCs w:val="24"/>
              </w:rPr>
              <w:t>A129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2D3A37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2D3A37">
              <w:rPr>
                <w:rFonts w:ascii="Courier New" w:eastAsia="宋体" w:hAnsi="Courier New" w:cs="宋体"/>
                <w:sz w:val="24"/>
                <w:szCs w:val="24"/>
              </w:rPr>
              <w:t>信息管理学院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19" w:rsidRPr="00F66C31" w:rsidRDefault="00D96619" w:rsidP="00D96619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小候鸟，</w:t>
            </w:r>
            <w:proofErr w:type="gramStart"/>
            <w:r w:rsidRPr="00F66C31">
              <w:rPr>
                <w:rFonts w:ascii="Courier New" w:eastAsia="宋体" w:hAnsi="Courier New" w:cs="宋体"/>
                <w:sz w:val="24"/>
                <w:szCs w:val="24"/>
              </w:rPr>
              <w:t>微青奥</w:t>
            </w:r>
            <w:proofErr w:type="gramEnd"/>
          </w:p>
        </w:tc>
      </w:tr>
    </w:tbl>
    <w:p w:rsidR="00D018B8" w:rsidRPr="002D3A37" w:rsidRDefault="00D018B8" w:rsidP="003B411B">
      <w:pPr>
        <w:ind w:firstLineChars="250" w:firstLine="600"/>
        <w:rPr>
          <w:rFonts w:ascii="微软雅黑" w:eastAsia="微软雅黑" w:hAnsi="微软雅黑"/>
          <w:b/>
          <w:sz w:val="24"/>
          <w:szCs w:val="24"/>
        </w:rPr>
      </w:pPr>
      <w:r w:rsidRPr="002D3A37">
        <w:rPr>
          <w:rFonts w:ascii="微软雅黑" w:eastAsia="微软雅黑" w:hAnsi="微软雅黑" w:hint="eastAsia"/>
          <w:b/>
          <w:sz w:val="24"/>
          <w:szCs w:val="24"/>
        </w:rPr>
        <w:t xml:space="preserve">                                    </w:t>
      </w:r>
    </w:p>
    <w:sectPr w:rsidR="00D018B8" w:rsidRPr="002D3A37" w:rsidSect="003B41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427" w:rsidRDefault="00242427" w:rsidP="002D3A37">
      <w:r>
        <w:separator/>
      </w:r>
    </w:p>
  </w:endnote>
  <w:endnote w:type="continuationSeparator" w:id="0">
    <w:p w:rsidR="00242427" w:rsidRDefault="00242427" w:rsidP="002D3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427" w:rsidRDefault="00242427" w:rsidP="002D3A37">
      <w:r>
        <w:separator/>
      </w:r>
    </w:p>
  </w:footnote>
  <w:footnote w:type="continuationSeparator" w:id="0">
    <w:p w:rsidR="00242427" w:rsidRDefault="00242427" w:rsidP="002D3A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2DA3"/>
    <w:multiLevelType w:val="hybridMultilevel"/>
    <w:tmpl w:val="153874E6"/>
    <w:lvl w:ilvl="0" w:tplc="EB62C5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2848F4"/>
    <w:multiLevelType w:val="hybridMultilevel"/>
    <w:tmpl w:val="2E1C2D76"/>
    <w:lvl w:ilvl="0" w:tplc="4322D8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11B"/>
    <w:rsid w:val="00003F0D"/>
    <w:rsid w:val="000F6EC7"/>
    <w:rsid w:val="00242427"/>
    <w:rsid w:val="002B17F4"/>
    <w:rsid w:val="002D3A37"/>
    <w:rsid w:val="003B411B"/>
    <w:rsid w:val="006C3DAB"/>
    <w:rsid w:val="00726868"/>
    <w:rsid w:val="00B53697"/>
    <w:rsid w:val="00B601D1"/>
    <w:rsid w:val="00C76EFE"/>
    <w:rsid w:val="00C93158"/>
    <w:rsid w:val="00CC32F8"/>
    <w:rsid w:val="00CE768E"/>
    <w:rsid w:val="00D018B8"/>
    <w:rsid w:val="00D85EA9"/>
    <w:rsid w:val="00D96619"/>
    <w:rsid w:val="00DC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69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B411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B411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3B411B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2D3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D3A3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D3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D3A37"/>
    <w:rPr>
      <w:sz w:val="18"/>
      <w:szCs w:val="18"/>
    </w:rPr>
  </w:style>
  <w:style w:type="paragraph" w:styleId="a6">
    <w:name w:val="List Paragraph"/>
    <w:basedOn w:val="a"/>
    <w:uiPriority w:val="34"/>
    <w:qFormat/>
    <w:rsid w:val="0072686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15</cp:revision>
  <dcterms:created xsi:type="dcterms:W3CDTF">2014-05-28T09:48:00Z</dcterms:created>
  <dcterms:modified xsi:type="dcterms:W3CDTF">2014-05-29T08:25:00Z</dcterms:modified>
</cp:coreProperties>
</file>