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5"/>
          <w:rFonts w:hint="eastAsia" w:ascii="黑体" w:hAnsi="黑体" w:eastAsia="黑体" w:cs="宋体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  <w:t>9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思政技能大比武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评审标准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一、主题团课、思政课评审标准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评审要求（共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宣讲主题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主题鲜明，导向正确。能正确运用马克思主义立场、观点和方法，帮助团员解决思想问题，特别是理想、信念、宗旨、作风等方面的问题，形成向上向善的积极导向。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宣讲内容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内容丰富，逻辑清晰。能紧扣团课、思政课主题设计内容，结构严谨，主线明晰，观点准确，内容丰富，衔接顺畅，素材选用得当，有一定的信息量，语言贴合青年特点，能够将政治思想转化为青年语言，符合团课、思政课内容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宣讲形式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形象生动，引人入胜。能紧扣团课、思政课主题和内容设计讲授形式，有较好的讲授技巧，善于将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大道理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转化为团员青年易于接受的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小道理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，口头表达清晰准确流利，仪态端庄大方，表情和肢体语言得体，感情饱满有感染力。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宣讲效果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目标明确、达到预期。能结合团员青年身心特点，培养团员意识，增强对党、团组织的理解和认同，共鸣感强，宣讲效果好。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br w:type="page"/>
      </w:r>
      <w:r>
        <w:rPr>
          <w:rFonts w:hint="eastAsia" w:ascii="方正黑体_GBK" w:hAnsi="黑体" w:eastAsia="方正黑体_GBK" w:cs="Century"/>
          <w:sz w:val="32"/>
          <w:szCs w:val="32"/>
        </w:rPr>
        <w:t>二、主题团日活动评审标准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评审要求（共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政治方向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体现政治高度，准确阐释题目的概念与内涵，把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是什么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”“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为什么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”“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怎么做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2"/>
                <w:szCs w:val="32"/>
              </w:rPr>
              <w:t>讲清楚、讲明白，能展现高校基层团支部引领青年学生思想，凝聚青春力量的组织价值。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宣讲导向（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善于运用历史和现实、国际和国内的对比，紧扣青年学生的心理特点、成长规律、知识结构，有效运用表达方式和传播艺术，引起学生共鸣，有较强说服力。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演讲逻辑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论点论据逻辑严密，条理清晰，能有效融入思想政治教育相关要素。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仪表仪态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举止大方自然，口齿清晰，表达流畅，语言生动形象，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  <w:lang w:eastAsia="zh-CN"/>
              </w:rPr>
              <w:t>感情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真挚，感染力较强，能展现高校基层团支部书记</w:t>
            </w:r>
            <w:r>
              <w:rPr>
                <w:rFonts w:ascii="Times New Roman" w:hAnsi="方正仿宋_GBK" w:eastAsia="方正仿宋_GBK"/>
                <w:color w:val="000000"/>
                <w:sz w:val="32"/>
                <w:szCs w:val="32"/>
              </w:rPr>
              <w:t>与中国共产党同行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方正仿宋_GBK" w:eastAsia="方正仿宋_GBK"/>
                <w:color w:val="000000"/>
                <w:sz w:val="32"/>
                <w:szCs w:val="32"/>
              </w:rPr>
              <w:t>与祖国同行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32"/>
                <w:szCs w:val="32"/>
              </w:rPr>
              <w:t>与时代同行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32"/>
                <w:szCs w:val="32"/>
              </w:rPr>
              <w:t>与人民同行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32"/>
                <w:szCs w:val="32"/>
              </w:rPr>
              <w:t>与梦想同行的价值追求</w:t>
            </w:r>
            <w:r>
              <w:rPr>
                <w:rFonts w:hint="eastAsia" w:ascii="Times New Roman" w:hAnsi="方正仿宋_GBK" w:eastAsia="方正仿宋_GBK"/>
                <w:color w:val="000000"/>
                <w:sz w:val="32"/>
                <w:szCs w:val="32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textAlignment w:val="auto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br w:type="page"/>
      </w:r>
      <w:r>
        <w:rPr>
          <w:rFonts w:hint="eastAsia" w:ascii="方正黑体_GBK" w:hAnsi="黑体" w:eastAsia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黑体" w:eastAsia="方正黑体_GBK"/>
          <w:sz w:val="32"/>
          <w:szCs w:val="32"/>
        </w:rPr>
        <w:t>、工作案例推介评审标准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6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Header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评审要求（共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政治方向正确，主题明确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40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选取工作案例政治立场鲜明正确。围绕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三力一度两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  <w:lang w:val="en-US" w:eastAsia="zh-CN"/>
              </w:rPr>
              <w:t>保证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，阐述发挥专业特长，参与支持共青团相关工作案例，包括工作思路、开展情况、工作成效、工作启示等。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把握青年特点，育人效果好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25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ascii="方正仿宋_GBK" w:hAnsi="仿宋_GB2312" w:eastAsia="方正仿宋_GBK" w:cs="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</w:rPr>
              <w:t>紧扣青年学生的心理特点、成长规律、知识结构，有效运用表达方式，引起学生共鸣，有较强说服力。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逻辑清晰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论说有力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针对性强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32"/>
              </w:rPr>
              <w:t>推介过程逻辑严密，条理清晰，能有效融入思想政治教育相关要素。能体现思考问题、分析问题、研判问题、解决问题的能力。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形态得体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感染力强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32"/>
              </w:rPr>
              <w:t>举止大方自然，口齿清晰，表达流畅，语言生动形象，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32"/>
                <w:lang w:eastAsia="zh-CN"/>
              </w:rPr>
              <w:t>感情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32"/>
              </w:rPr>
              <w:t>真挚，感染力强，使听众增强对党团组织的理解和认同，有良好的育人成效。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E88E2-88B6-462D-A112-4D1193BFF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F0930A-BD28-485E-8176-145218381F7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E56825-D7D7-4DF3-BE77-90FA9A27EFD4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4" w:fontKey="{B5E8E163-8657-440B-A9F4-7353CEA615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74D7AC5-3BC4-4BA8-9114-F7AF588BC5F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C93E9A8-FA0C-457E-B58D-CC768DE41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327C3E4-4EA6-458D-B2E1-FA5FCF21B0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jY5ZmU3YzIxOGNkNTczNWNkNjMzNjc1MTM0YzEifQ=="/>
  </w:docVars>
  <w:rsids>
    <w:rsidRoot w:val="54F57A3F"/>
    <w:rsid w:val="4E3464FD"/>
    <w:rsid w:val="54F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1059</Characters>
  <Lines>0</Lines>
  <Paragraphs>0</Paragraphs>
  <TotalTime>0</TotalTime>
  <ScaleCrop>false</ScaleCrop>
  <LinksUpToDate>false</LinksUpToDate>
  <CharactersWithSpaces>1059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2023-04-21T03:40:00Z</dcterms:created>
  <dc:creator>Zer</dc:creator>
  <cp:lastModifiedBy>Zer</cp:lastModifiedBy>
  <dcterms:modified xsi:type="dcterms:W3CDTF">2023-04-21T05:38:18Z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B48C2670A1964F529C78BDD4F5503F3D_11</vt:lpwstr>
  </property>
</Properties>
</file>