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tLeast"/>
        <w:jc w:val="left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附件</w:t>
      </w:r>
      <w:r>
        <w:rPr>
          <w:rFonts w:hint="eastAsia" w:ascii="Times New Roman" w:hAnsi="Times New Roman" w:eastAsia="方正仿宋_GBK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仿宋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南京大学团费收缴、使用和管理的规定</w:t>
      </w:r>
    </w:p>
    <w:p>
      <w:pPr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（试行）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按照团章规定向团组织交纳团费，是共青团员必须具备的起码条件，是团员对团组织应尽的义务。团费的收缴、使用和管理，是团的基层组织建设和团员队伍建设中的一项重要工作。为了适应形势发展的要求，进一步加强和改进共青团南京大学委员会团费收缴、使用和管理工作，根据《关于中国共产主义青年团团费收缴、使用和管理的规定》（中青发〔2016〕13号），制定如下规定。</w:t>
      </w:r>
    </w:p>
    <w:p>
      <w:pPr>
        <w:widowControl/>
        <w:numPr>
          <w:ilvl w:val="0"/>
          <w:numId w:val="1"/>
        </w:numPr>
        <w:spacing w:line="360" w:lineRule="auto"/>
        <w:ind w:firstLine="560" w:firstLineChars="200"/>
        <w:jc w:val="center"/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总 则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第一条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根据团章及团中央《关于中国共产主义青年团团费收缴、使用和管理的规定》（中青发〔2016〕13号）的有关规定，特制定本条例。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 xml:space="preserve">第二条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共青团员按照规定交纳团费不仅是为了团的活动提供部分经费，而且是保持与团组织的经常联系，增强组织观念和履行团员义务的一项重要内容。</w:t>
      </w:r>
    </w:p>
    <w:p>
      <w:pPr>
        <w:widowControl/>
        <w:spacing w:line="360" w:lineRule="auto"/>
        <w:ind w:firstLine="560" w:firstLineChars="200"/>
        <w:jc w:val="center"/>
        <w:rPr>
          <w:rFonts w:ascii="Times New Roman" w:hAnsi="Times New Roman" w:eastAsia="方正仿宋_GBK" w:cs="Times New Roman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第二章  团费收缴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第三条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团费收缴时间及办法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团员必须在每月向所在的团支部缴纳团费一次；团支部应在每月向所在院系级团（工）委缴纳团费一次；各院系级团（工）委以院为单位在每年5月、11月各向校团委缴纳一次；分别交纳当年三月至八月、九月至次年二月的团费；各级团组织应按时做好团费的收缴，不得拖缴或预缴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第四条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团员缴纳团费的标准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1、无薪资收入的学生团员每月缴纳团费0.2元。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2、教职工团员或带薪上学的团员，每月以工资总额中相对固定、经常性工资收入（税后）为计算基数，分档交纳团费。各收入档次的团员每月交纳的团费为：每月工资收入 (税后) 在2000元以下(不含2000元) 者, 交纳3元；2000元以上(含2000元)者, 交纳数为收入数乘以千分之二后按去尾法取整 (即直接去掉小数点后的数值。如：工资收入为5000元—5499元者, 交纳10元) 。最高交纳20元。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3、保留团籍的共产党员，从取得预备党员资格起，应交纳党费，可不交纳团费，自愿交纳团费者不限。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4、团员除规定交纳团费外，本人自愿多交不限。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5、团员应自觉地向所在团组织交纳团费，如有特殊情况不能亲自交纳或不能按时交纳时，经团支部同意，可以委托其他团员代为交纳或预交、补交，预交、补交的时间不得超过6个月。</w:t>
      </w:r>
      <w:r>
        <w:rPr>
          <w:rFonts w:hint="eastAsia" w:ascii="仿宋" w:hAnsi="仿宋" w:eastAsia="仿宋" w:cs="仿宋"/>
          <w:color w:val="333333"/>
          <w:kern w:val="0"/>
          <w:sz w:val="28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28"/>
        </w:rPr>
        <w:t>     6、对不按规定交纳团费的团员，团组织应进行批评、教育。无正当理由连续6个月不交纳团费的按自行脱团处理，其团员证不再予以注册。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 xml:space="preserve">   7、交纳团费确有困难的团员,经团支部研究,报上一级团委批准后,可以少交或免交团费。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 xml:space="preserve">   8、团员从支部大会通过其为团员之日起交纳团费。保留团籍的共产党员,从取得预备党员资格起,应交纳党费,可不交纳团费,自愿交纳团费者不限。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第五条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各级团组织上交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1、各级团组织必须严格遵守团费上交比例。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（1）各团支部应将本支部团员交纳的团费的100℅上交院系级团（工）委，不得擅自留用；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2、各院系级团（工）委要在上交团费的同时，向校团委写出团费收缴单，注明团费收缴的金额、人数、时间和上交率，校团委将按照团费收缴单依次对各单位的团费收缴情况进行核查。</w:t>
      </w:r>
    </w:p>
    <w:p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第三章 团费使用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 xml:space="preserve">第六条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使用团费应当坚持统筹安排、量入为出、收支平衡、略有结余的原则。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第七条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严格管理团费的使用范围。团费只能用于团的事业和团的活动必要开支，用于对全体团员有益的事业上。以下所需的费用可以从团费中列支：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（1）培训团员、团干部费用；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（2）订阅或购买用于开展团员教育的报刊、资料和音像制品；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（3）购买团旗、团徽等团务用品；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（4）表彰先进团支部、优秀共青团员和优秀共青团干部；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（5）补助生活苦难的团员；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（6）补助遭受严重自然灾害的团员；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</w:rPr>
        <w:t>（7）组织团日活动所需费用；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第八条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使用和下拨团费，必须集体讨论决定，不得个人或者少数人说了算。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第九条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请求下拨团费的请示，应当向上一级团组织提出，不得越级申请。上级团组织下拨的团费，必须专款专用，不得挪作他用。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团费的支出要有原始凭证。原始凭证需有正式收据，经手人和审批人签名，并详细注明用途。不能用白条任意报销入账。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第十一条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建立团费购买物品分发账册。对在团费使用范围内开支所购买的各类物品，要建立分账册，做到票、帐、物相符，任何人不得借机私分。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第十二条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任何人不准借支和侵占团费，不能滥用团费。要严格团费使用的审批手续。对不合理的团费开支，团费管理人员要拒绝支付，并及时向上级团组织反映。对于违反使用规定，贪污、浪费或任意挪用团费的单位和个人，除要进行严肃批评教育外，问题严重者要给予纪律处分直至追究刑事责任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第十三条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各级团组织尤其是基层团支部要加强团费的收缴管理工作。要严格按有关制度规定办事，对于工作疏忽给团员、团组织带来不良影响的团干部要追究责任，问题严重者，给予团内纪律处分。</w:t>
      </w:r>
    </w:p>
    <w:p>
      <w:pPr>
        <w:widowControl/>
        <w:spacing w:line="360" w:lineRule="auto"/>
        <w:ind w:firstLine="560" w:firstLineChars="200"/>
        <w:jc w:val="center"/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第四章  团费管理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第十四条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团费由各院系级团（工）委组织部门代团委统一管理，设专人负责团费的收缴、管理和使用，人员变动时，应及时做好移交工作。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第十五条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各院系级团（工）委要建立健全团费收支帐簿，做到手续健全、账目清晰，并应定期向团员大会（团的代表大会）公布团费收支情况。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第十六条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校团委将于团费收齐后通过团费返还账号返还40%团费到各院系团费账户。团费必须存入各单位团费账户所在的银行，本级留存的团费不得存入其他银行或者非银行金融机构。团费利息是团费收入的一部分，不得挪作他用。依法保障团费安全，不得利用团费账户从事经济活动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第十七条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各院系级团（工）委组织部门要加强对团费管理工作人员的培训，提高其政治素质和业务水平。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第十八条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团费的收缴、使用和管理情况要作为团务公开的一项重要内容，在团员大会或者团的代表大会上，向大会报告（或书面报告），接受团员或者团的代表大会代表的审议或监督。团支部应当每年向团员公布一次团费收缴、使用情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第十九条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各院系级团（工）委组织部门每年要检查一次团费收缴、使用和管理的情况，总结经验，发现问题，及时纠正。</w:t>
      </w:r>
    </w:p>
    <w:p>
      <w:pPr>
        <w:widowControl/>
        <w:spacing w:line="360" w:lineRule="auto"/>
        <w:ind w:firstLine="560" w:firstLineChars="200"/>
        <w:jc w:val="center"/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第五章  附 则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第二十条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本规定自发布之日起开始试运行。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</w:rPr>
        <w:t>第二十一条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本规定由南京大学团委负责解释。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/>
          <w:color w:val="333333"/>
          <w:kern w:val="0"/>
          <w:sz w:val="28"/>
        </w:rPr>
        <w:t>第二十二条</w:t>
      </w:r>
      <w:r>
        <w:rPr>
          <w:rFonts w:hint="eastAsia" w:ascii="Times New Roman" w:hAnsi="Times New Roman" w:eastAsia="方正仿宋_GBK" w:cs="Times New Roman"/>
          <w:bCs/>
          <w:color w:val="333333"/>
          <w:kern w:val="0"/>
          <w:sz w:val="28"/>
        </w:rPr>
        <w:t xml:space="preserve"> </w:t>
      </w:r>
      <w:bookmarkStart w:id="0" w:name="_GoBack"/>
      <w:r>
        <w:rPr>
          <w:rFonts w:hint="eastAsia" w:ascii="仿宋" w:hAnsi="仿宋" w:eastAsia="仿宋" w:cs="仿宋"/>
          <w:bCs/>
          <w:color w:val="333333"/>
          <w:kern w:val="0"/>
          <w:sz w:val="28"/>
        </w:rPr>
        <w:t>各</w:t>
      </w:r>
      <w:r>
        <w:rPr>
          <w:rFonts w:hint="eastAsia" w:ascii="仿宋" w:hAnsi="仿宋" w:eastAsia="仿宋" w:cs="仿宋"/>
          <w:color w:val="333333"/>
          <w:kern w:val="0"/>
          <w:sz w:val="28"/>
        </w:rPr>
        <w:t>院系级团（工）委</w:t>
      </w:r>
      <w:r>
        <w:rPr>
          <w:rFonts w:hint="eastAsia" w:ascii="仿宋" w:hAnsi="仿宋" w:eastAsia="仿宋" w:cs="仿宋"/>
          <w:bCs/>
          <w:color w:val="333333"/>
          <w:kern w:val="0"/>
          <w:sz w:val="28"/>
        </w:rPr>
        <w:t>可根据本办法结合实际情况制定管理细则。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333333"/>
          <w:kern w:val="0"/>
          <w:sz w:val="28"/>
        </w:rPr>
      </w:pPr>
    </w:p>
    <w:bookmarkEnd w:id="0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bCs/>
          <w:color w:val="333333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 w:eastAsia="方正仿宋_GBK" w:cs="Times New Roman"/>
          <w:bCs/>
          <w:color w:val="333333"/>
          <w:kern w:val="0"/>
          <w:sz w:val="28"/>
        </w:rPr>
      </w:pPr>
      <w:r>
        <w:rPr>
          <w:rFonts w:hint="eastAsia" w:ascii="Times New Roman" w:hAnsi="Times New Roman" w:eastAsia="方正仿宋_GBK" w:cs="Times New Roman"/>
          <w:bCs/>
          <w:color w:val="333333"/>
          <w:kern w:val="0"/>
          <w:sz w:val="28"/>
        </w:rPr>
        <w:t>附：南京大学各基层团组织团费账号</w:t>
      </w:r>
    </w:p>
    <w:tbl>
      <w:tblPr>
        <w:tblStyle w:val="6"/>
        <w:tblW w:w="836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2"/>
        <w:gridCol w:w="2227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院系级团组织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账号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ËÎÌå" w:hAnsi="ËÎÌå" w:eastAsia="ËÎÌå"/>
                <w:b/>
                <w:color w:val="000000"/>
                <w:sz w:val="24"/>
                <w:highlight w:val="none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0101171054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历史学院团委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0102171054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哲学系团委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0103171054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商学院团委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0104171054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0105171054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唐赟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外国语学院团委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0106171054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董之瑶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信息管理学院团委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0108171054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0109171054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新闻传播学院团委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0110171054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周围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海外教育学院团委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0111171054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周明芳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政府管理学院团委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0117171054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工程管理学院团委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0118171054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李晓智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教育研究院团委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0122171054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徐静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0124171054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刘晶月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天文与空间科学学院团委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0201171054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计算机科学与技术系团委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0202171054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数学系团委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0203171054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郑楠楠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物理学院团委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0204171054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化学化工学院团委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0205171054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陈霄雪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地球科学与工程学院团委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0206171054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陈昕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大气科学学院团委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0207171054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生命科学学院团委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0208171054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地理与海洋科学学院团委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0209171054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电子科学与工程学院团委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0210171054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环境学院团委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0211171054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缑文彤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现代工程与应用科学学院团委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0213171054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邓泽燕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医学院团委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0214171054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陈笑夜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匡亚明学院团委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0215171054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司林敏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软件学院团委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0217171054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0601171054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王维嘉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建筑与城市规划学院团委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0902171054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卞晓琦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人工智能学院团委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艺术学院团委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周素戎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Times New Roman" w:eastAsia="方正仿宋_GBK" w:cs="Times New Roman"/>
          <w:bCs/>
          <w:color w:val="333333"/>
          <w:kern w:val="0"/>
          <w:sz w:val="28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0246"/>
    <w:multiLevelType w:val="singleLevel"/>
    <w:tmpl w:val="2B58024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3CE"/>
    <w:rsid w:val="001A1B80"/>
    <w:rsid w:val="00215036"/>
    <w:rsid w:val="00362C91"/>
    <w:rsid w:val="00464BE0"/>
    <w:rsid w:val="005E7718"/>
    <w:rsid w:val="00755A7D"/>
    <w:rsid w:val="00772731"/>
    <w:rsid w:val="007976BC"/>
    <w:rsid w:val="007A4CA3"/>
    <w:rsid w:val="007B0294"/>
    <w:rsid w:val="00880CC6"/>
    <w:rsid w:val="008F3F30"/>
    <w:rsid w:val="00977A85"/>
    <w:rsid w:val="00D57390"/>
    <w:rsid w:val="00E7085B"/>
    <w:rsid w:val="00F029D1"/>
    <w:rsid w:val="00FA5FC5"/>
    <w:rsid w:val="00FC0324"/>
    <w:rsid w:val="02417D19"/>
    <w:rsid w:val="19623B48"/>
    <w:rsid w:val="1F52263D"/>
    <w:rsid w:val="235754CF"/>
    <w:rsid w:val="27E62D49"/>
    <w:rsid w:val="3D7873F2"/>
    <w:rsid w:val="41AD6B61"/>
    <w:rsid w:val="4A4D349F"/>
    <w:rsid w:val="4D776262"/>
    <w:rsid w:val="5CA516E5"/>
    <w:rsid w:val="5CD8753A"/>
    <w:rsid w:val="6356625A"/>
    <w:rsid w:val="654D630F"/>
    <w:rsid w:val="655947A2"/>
    <w:rsid w:val="68C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  <w:rPr>
      <w:kern w:val="2"/>
      <w:sz w:val="24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2137</Characters>
  <Lines>17</Lines>
  <Paragraphs>5</Paragraphs>
  <TotalTime>68</TotalTime>
  <ScaleCrop>false</ScaleCrop>
  <LinksUpToDate>false</LinksUpToDate>
  <CharactersWithSpaces>2506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2018-12-22T15:13:00Z</dcterms:created>
  <dc:creator>Microsoft Office 用户</dc:creator>
  <cp:lastModifiedBy>飞一般</cp:lastModifiedBy>
  <cp:lastPrinted>2018-12-29T07:03:00Z</cp:lastPrinted>
  <dcterms:modified xsi:type="dcterms:W3CDTF">2020-04-23T12:51:55Z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