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方正小标宋简体" w:cs="Times New Roman" w:eastAsia="方正小标宋简体" w:hAnsi="方正小标宋简体"/>
          <w:sz w:val="44"/>
          <w:szCs w:val="44"/>
        </w:rPr>
      </w:pPr>
      <w:r>
        <w:rPr>
          <w:rFonts w:ascii="方正小标宋简体" w:cs="Times New Roman" w:eastAsia="方正小标宋简体" w:hAnsi="方正小标宋简体"/>
          <w:sz w:val="44"/>
          <w:szCs w:val="44"/>
        </w:rPr>
        <w:t>栖霞区关于实施2022年大学生志愿服务乡村振兴计划的意见</w:t>
      </w:r>
    </w:p>
    <w:p>
      <w:pPr>
        <w:pStyle w:val="style0"/>
        <w:spacing w:lineRule="exact" w:line="560"/>
        <w:jc w:val="center"/>
        <w:rPr>
          <w:rFonts w:ascii="楷体" w:cs="Times New Roman" w:eastAsia="楷体" w:hAnsi="楷体"/>
          <w:sz w:val="32"/>
          <w:szCs w:val="32"/>
        </w:rPr>
      </w:pP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为深入学习贯彻习近平新时代中国特色社会主义思想，全面贯彻落实党的十九大和十九届历次全会精神，围绕栖霞区乡村振兴的工作部署，增强大学生志愿者服务在服务乡村振兴工作中的作用，</w:t>
      </w:r>
      <w:r>
        <w:rPr>
          <w:rFonts w:ascii="Times New Roman" w:cs="Times New Roman" w:eastAsia="方正仿宋_GBK" w:hAnsi="Times New Roman"/>
          <w:sz w:val="32"/>
          <w:szCs w:val="32"/>
        </w:rPr>
        <w:t>根据《关于实施</w:t>
      </w:r>
      <w:r>
        <w:rPr>
          <w:rFonts w:ascii="Times New Roman" w:cs="Times New Roman" w:eastAsia="方正仿宋_GBK" w:hAnsi="Times New Roman"/>
          <w:sz w:val="32"/>
          <w:szCs w:val="32"/>
        </w:rPr>
        <w:t>2022</w:t>
      </w:r>
      <w:r>
        <w:rPr>
          <w:rFonts w:ascii="Times New Roman" w:cs="Times New Roman" w:eastAsia="方正仿宋_GBK" w:hAnsi="Times New Roman"/>
          <w:sz w:val="32"/>
          <w:szCs w:val="32"/>
        </w:rPr>
        <w:t>年江苏大学生志愿服务乡村振兴计划的意见》（</w:t>
      </w:r>
      <w:r>
        <w:rPr>
          <w:rFonts w:ascii="Times New Roman" w:cs="Times New Roman" w:eastAsia="方正仿宋_GBK" w:hAnsi="Times New Roman"/>
          <w:sz w:val="32"/>
          <w:szCs w:val="32"/>
        </w:rPr>
        <w:t>团苏委联</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2022</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5</w:t>
      </w:r>
      <w:r>
        <w:rPr>
          <w:rFonts w:ascii="Times New Roman" w:cs="Times New Roman" w:eastAsia="方正仿宋_GBK" w:hAnsi="Times New Roman"/>
          <w:sz w:val="32"/>
          <w:szCs w:val="32"/>
        </w:rPr>
        <w:t>号）精神，</w:t>
      </w:r>
      <w:r>
        <w:rPr>
          <w:rFonts w:ascii="Times New Roman" w:cs="Times New Roman" w:eastAsia="方正仿宋_GBK" w:hAnsi="Times New Roman"/>
          <w:sz w:val="32"/>
          <w:szCs w:val="32"/>
        </w:rPr>
        <w:t>区委组织部、区财政局、区人力资源和社会保障局、团区委、区乡村</w:t>
      </w:r>
      <w:r>
        <w:rPr>
          <w:rFonts w:ascii="Times New Roman" w:cs="Times New Roman" w:eastAsia="方正仿宋_GBK" w:hAnsi="Times New Roman"/>
          <w:sz w:val="32"/>
          <w:szCs w:val="32"/>
        </w:rPr>
        <w:t>振兴局</w:t>
      </w:r>
      <w:r>
        <w:rPr>
          <w:rFonts w:ascii="Times New Roman" w:cs="Times New Roman" w:eastAsia="方正仿宋_GBK" w:hAnsi="Times New Roman"/>
          <w:sz w:val="32"/>
          <w:szCs w:val="32"/>
        </w:rPr>
        <w:t>决定于</w:t>
      </w:r>
      <w:r>
        <w:rPr>
          <w:rFonts w:ascii="Times New Roman" w:cs="Times New Roman" w:eastAsia="方正仿宋_GBK" w:hAnsi="Times New Roman"/>
          <w:sz w:val="32"/>
          <w:szCs w:val="32"/>
        </w:rPr>
        <w:t>2022</w:t>
      </w:r>
      <w:r>
        <w:rPr>
          <w:rFonts w:ascii="Times New Roman" w:cs="Times New Roman" w:eastAsia="方正仿宋_GBK" w:hAnsi="Times New Roman"/>
          <w:sz w:val="32"/>
          <w:szCs w:val="32"/>
        </w:rPr>
        <w:t>年联合实施大学生志愿服务乡村振兴计划。</w:t>
      </w:r>
    </w:p>
    <w:p>
      <w:pPr>
        <w:pStyle w:val="style0"/>
        <w:spacing w:lineRule="exact" w:line="560"/>
        <w:ind w:firstLine="640" w:firstLineChars="200"/>
        <w:rPr>
          <w:rFonts w:ascii="黑体" w:cs="Times New Roman" w:eastAsia="黑体" w:hAnsi="黑体"/>
          <w:sz w:val="32"/>
          <w:szCs w:val="32"/>
        </w:rPr>
      </w:pPr>
      <w:r>
        <w:rPr>
          <w:rFonts w:ascii="黑体" w:cs="Times New Roman" w:eastAsia="黑体" w:hAnsi="黑体"/>
          <w:sz w:val="32"/>
          <w:szCs w:val="32"/>
        </w:rPr>
        <w:t>一、工作内容</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面向江苏省内外普通高校</w:t>
      </w:r>
      <w:r>
        <w:rPr>
          <w:rFonts w:ascii="Times New Roman" w:cs="Times New Roman" w:eastAsia="方正仿宋_GBK" w:hAnsi="Times New Roman"/>
          <w:sz w:val="32"/>
          <w:szCs w:val="32"/>
        </w:rPr>
        <w:t>2022</w:t>
      </w:r>
      <w:r>
        <w:rPr>
          <w:rFonts w:ascii="Times New Roman" w:cs="Times New Roman" w:eastAsia="方正仿宋_GBK" w:hAnsi="Times New Roman"/>
          <w:sz w:val="32"/>
          <w:szCs w:val="32"/>
        </w:rPr>
        <w:t>年应届毕业生中，按照公开招募、自愿报名、组织审核、考试面试、体检培训等程序，</w:t>
      </w:r>
      <w:r>
        <w:rPr>
          <w:rFonts w:ascii="Times New Roman" w:cs="Times New Roman" w:eastAsia="方正仿宋_GBK" w:hAnsi="Times New Roman" w:hint="eastAsia"/>
          <w:sz w:val="32"/>
          <w:szCs w:val="32"/>
        </w:rPr>
        <w:t xml:space="preserve"> </w:t>
      </w:r>
      <w:r>
        <w:rPr>
          <w:rFonts w:ascii="Times New Roman" w:cs="Times New Roman" w:eastAsia="方正仿宋_GBK" w:hAnsi="Times New Roman" w:hint="eastAsia"/>
          <w:sz w:val="32"/>
          <w:szCs w:val="32"/>
        </w:rPr>
        <w:t>根据相关部门、街道实际需要，</w:t>
      </w:r>
      <w:r>
        <w:rPr>
          <w:rFonts w:ascii="Times New Roman" w:cs="Times New Roman" w:eastAsia="方正仿宋_GBK" w:hAnsi="Times New Roman"/>
          <w:sz w:val="32"/>
          <w:szCs w:val="32"/>
        </w:rPr>
        <w:t>集中选拔</w:t>
      </w:r>
      <w:r>
        <w:rPr>
          <w:rFonts w:ascii="Times New Roman" w:cs="Times New Roman" w:eastAsia="方正仿宋_GBK" w:hAnsi="Times New Roman" w:hint="eastAsia"/>
          <w:sz w:val="32"/>
          <w:szCs w:val="32"/>
        </w:rPr>
        <w:t>一批</w:t>
      </w:r>
      <w:r>
        <w:rPr>
          <w:rFonts w:ascii="Times New Roman" w:cs="Times New Roman" w:eastAsia="方正仿宋_GBK" w:hAnsi="Times New Roman"/>
          <w:sz w:val="32"/>
          <w:szCs w:val="32"/>
        </w:rPr>
        <w:t>签约志愿者，赴栖霞区乡村振兴业务基层单位开展为期一年的志愿服务。服务内容包括：基础教育、农业科技、医疗卫生、法律服务、青年工作、社会治理。</w:t>
      </w:r>
      <w:r>
        <w:rPr>
          <w:rFonts w:ascii="Times New Roman" w:cs="Times New Roman" w:eastAsia="方正仿宋_GBK" w:hAnsi="Times New Roman" w:hint="eastAsia"/>
          <w:sz w:val="32"/>
          <w:szCs w:val="32"/>
        </w:rPr>
        <w:t>重点面向驻区</w:t>
      </w:r>
      <w:r>
        <w:rPr>
          <w:rFonts w:ascii="Times New Roman" w:cs="Times New Roman" w:eastAsia="方正仿宋_GBK" w:hAnsi="Times New Roman"/>
          <w:sz w:val="32"/>
          <w:szCs w:val="32"/>
        </w:rPr>
        <w:t>高校组织招募助力乡村振兴校地定向志愿者，推动</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校地对接</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，更好地助力乡村振兴。</w:t>
      </w:r>
    </w:p>
    <w:p>
      <w:pPr>
        <w:pStyle w:val="style0"/>
        <w:spacing w:lineRule="exact" w:line="560"/>
        <w:ind w:firstLine="640" w:firstLineChars="200"/>
        <w:rPr>
          <w:rFonts w:ascii="黑体" w:cs="Times New Roman" w:eastAsia="黑体" w:hAnsi="黑体"/>
          <w:sz w:val="32"/>
          <w:szCs w:val="32"/>
        </w:rPr>
      </w:pPr>
      <w:r>
        <w:rPr>
          <w:rFonts w:ascii="黑体" w:cs="Times New Roman" w:eastAsia="黑体" w:hAnsi="黑体"/>
          <w:sz w:val="32"/>
          <w:szCs w:val="32"/>
        </w:rPr>
        <w:t>二、政策支持</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参加</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志愿服务乡村振兴计划</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的志愿者，除享受国家规定的高校毕业生就业相关政策，还享受以下政策</w:t>
      </w:r>
      <w:r>
        <w:rPr>
          <w:rFonts w:ascii="Times New Roman" w:cs="Times New Roman" w:eastAsia="方正仿宋_GBK" w:hAnsi="Times New Roman"/>
          <w:sz w:val="32"/>
          <w:szCs w:val="32"/>
        </w:rPr>
        <w:t>:</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1.</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服务期间用人单位给予乡村振兴志愿者每人每月</w:t>
      </w:r>
      <w:r>
        <w:rPr>
          <w:rFonts w:ascii="Times New Roman" w:cs="Times New Roman" w:eastAsia="方正仿宋_GBK" w:hAnsi="Times New Roman"/>
          <w:sz w:val="32"/>
          <w:szCs w:val="32"/>
        </w:rPr>
        <w:t>2</w:t>
      </w:r>
      <w:r>
        <w:rPr>
          <w:rFonts w:ascii="Times New Roman" w:cs="Times New Roman" w:eastAsia="方正仿宋_GBK" w:hAnsi="Times New Roman" w:hint="eastAsia"/>
          <w:sz w:val="32"/>
          <w:szCs w:val="32"/>
        </w:rPr>
        <w:t>3</w:t>
      </w:r>
      <w:r>
        <w:rPr>
          <w:rFonts w:ascii="Times New Roman" w:cs="Times New Roman" w:eastAsia="方正仿宋_GBK" w:hAnsi="Times New Roman"/>
          <w:sz w:val="32"/>
          <w:szCs w:val="32"/>
        </w:rPr>
        <w:t>00</w:t>
      </w:r>
      <w:r>
        <w:rPr>
          <w:rFonts w:ascii="Times New Roman" w:cs="Times New Roman" w:eastAsia="方正仿宋_GBK" w:hAnsi="Times New Roman"/>
          <w:sz w:val="32"/>
          <w:szCs w:val="32"/>
        </w:rPr>
        <w:t>元生活补贴和每人每年</w:t>
      </w:r>
      <w:r>
        <w:rPr>
          <w:rFonts w:ascii="Times New Roman" w:cs="Times New Roman" w:eastAsia="方正仿宋_GBK" w:hAnsi="Times New Roman"/>
          <w:sz w:val="32"/>
          <w:szCs w:val="32"/>
        </w:rPr>
        <w:t>550</w:t>
      </w:r>
      <w:r>
        <w:rPr>
          <w:rFonts w:ascii="Times New Roman" w:cs="Times New Roman" w:eastAsia="方正仿宋_GBK" w:hAnsi="Times New Roman"/>
          <w:sz w:val="32"/>
          <w:szCs w:val="32"/>
        </w:rPr>
        <w:t>元交通补贴并办理人身意外伤害和住院医疗等保险。</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2.</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间，参加企业职工各项社会保险，由服务所在单位负责按规定为其办理参保登记、申报缴费、社会保险关系转移接续等手续，并代扣代缴个人缴费部分。单位缴纳部分所需经费由用人单位承担。缴费基数为其生活补贴，生活补贴标准低于当地社会保险缴费基数下限的，按当地社会保险缴费基数下限缴费。</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3.</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服务期间户口和档案保留在毕业所在学校，服务期满考核合格的志愿者，可享受一次应届毕业生就业创业和落户等政策。</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4.</w:t>
      </w:r>
      <w:r>
        <w:rPr>
          <w:rFonts w:ascii="Times New Roman" w:cs="Times New Roman" w:eastAsia="方正仿宋_GBK" w:hAnsi="Times New Roman"/>
          <w:sz w:val="32"/>
          <w:szCs w:val="32"/>
        </w:rPr>
        <w:t>服务期间可以兼任所在</w:t>
      </w:r>
      <w:r>
        <w:rPr>
          <w:rFonts w:ascii="Times New Roman" w:cs="Times New Roman" w:eastAsia="方正仿宋_GBK" w:hAnsi="Times New Roman" w:hint="eastAsia"/>
          <w:sz w:val="32"/>
          <w:szCs w:val="32"/>
        </w:rPr>
        <w:t>部门、街道、</w:t>
      </w:r>
      <w:r>
        <w:rPr>
          <w:rFonts w:ascii="Times New Roman" w:cs="Times New Roman" w:eastAsia="方正仿宋_GBK" w:hAnsi="Times New Roman"/>
          <w:sz w:val="32"/>
          <w:szCs w:val="32"/>
        </w:rPr>
        <w:t>村</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社区</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团</w:t>
      </w:r>
      <w:r>
        <w:rPr>
          <w:rFonts w:ascii="Times New Roman" w:cs="Times New Roman" w:eastAsia="方正仿宋_GBK" w:hAnsi="Times New Roman" w:hint="eastAsia"/>
          <w:sz w:val="32"/>
          <w:szCs w:val="32"/>
        </w:rPr>
        <w:t>干部</w:t>
      </w:r>
      <w:r>
        <w:rPr>
          <w:rFonts w:ascii="Times New Roman" w:cs="Times New Roman" w:eastAsia="方正仿宋_GBK" w:hAnsi="Times New Roman"/>
          <w:sz w:val="32"/>
          <w:szCs w:val="32"/>
        </w:rPr>
        <w:t>。</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5.</w:t>
      </w:r>
      <w:r>
        <w:rPr>
          <w:rFonts w:ascii="Times New Roman" w:cs="Times New Roman" w:eastAsia="方正仿宋_GBK" w:hAnsi="Times New Roman"/>
          <w:sz w:val="32"/>
          <w:szCs w:val="32"/>
        </w:rPr>
        <w:t>服务期间可参加区相关部门和单位组织开展的业务培训，符合条件的助力乡村振兴公益项目可参与地方乡村振兴各类专项申报。</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6.</w:t>
      </w:r>
      <w:r>
        <w:rPr>
          <w:rFonts w:ascii="Times New Roman" w:cs="Times New Roman" w:eastAsia="方正仿宋_GBK" w:hAnsi="Times New Roman"/>
          <w:sz w:val="32"/>
          <w:szCs w:val="32"/>
        </w:rPr>
        <w:t>服务期间服务单位向志愿者提供免费住宿等必要的生活保障。如不</w:t>
      </w:r>
      <w:r>
        <w:rPr>
          <w:rFonts w:ascii="Times New Roman" w:cs="Times New Roman" w:eastAsia="方正仿宋_GBK" w:hAnsi="Times New Roman" w:hint="eastAsia"/>
          <w:sz w:val="32"/>
          <w:szCs w:val="32"/>
        </w:rPr>
        <w:t>需</w:t>
      </w:r>
      <w:r>
        <w:rPr>
          <w:rFonts w:ascii="Times New Roman" w:cs="Times New Roman" w:eastAsia="方正仿宋_GBK" w:hAnsi="Times New Roman"/>
          <w:sz w:val="32"/>
          <w:szCs w:val="32"/>
        </w:rPr>
        <w:t>提供住宿</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服务单位综合考虑经济社会发展、物价水平和生活成本等各项因素</w:t>
      </w:r>
      <w:r>
        <w:rPr>
          <w:rFonts w:ascii="Times New Roman" w:cs="Times New Roman" w:eastAsia="方正仿宋_GBK" w:hAnsi="Times New Roman"/>
          <w:sz w:val="32"/>
          <w:szCs w:val="32"/>
        </w:rPr>
        <w:t>，也</w:t>
      </w:r>
      <w:r>
        <w:rPr>
          <w:rFonts w:ascii="Times New Roman" w:cs="Times New Roman" w:eastAsia="方正仿宋_GBK" w:hAnsi="Times New Roman"/>
          <w:sz w:val="32"/>
          <w:szCs w:val="32"/>
        </w:rPr>
        <w:t>可给予</w:t>
      </w:r>
      <w:r>
        <w:rPr>
          <w:rFonts w:ascii="Times New Roman" w:cs="Times New Roman" w:eastAsia="方正仿宋_GBK" w:hAnsi="Times New Roman" w:hint="eastAsia"/>
          <w:sz w:val="32"/>
          <w:szCs w:val="32"/>
        </w:rPr>
        <w:t>志愿者一定</w:t>
      </w:r>
      <w:r>
        <w:rPr>
          <w:rFonts w:ascii="Times New Roman" w:cs="Times New Roman" w:eastAsia="方正仿宋_GBK" w:hAnsi="Times New Roman"/>
          <w:sz w:val="32"/>
          <w:szCs w:val="32"/>
        </w:rPr>
        <w:t>生活补助。</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7.</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服务期满</w:t>
      </w:r>
      <w:r>
        <w:rPr>
          <w:rFonts w:ascii="Times New Roman" w:cs="Times New Roman" w:eastAsia="方正仿宋_GBK" w:hAnsi="Times New Roman"/>
          <w:sz w:val="32"/>
          <w:szCs w:val="32"/>
        </w:rPr>
        <w:t>1</w:t>
      </w:r>
      <w:r>
        <w:rPr>
          <w:rFonts w:ascii="Times New Roman" w:cs="Times New Roman" w:eastAsia="方正仿宋_GBK" w:hAnsi="Times New Roman"/>
          <w:sz w:val="32"/>
          <w:szCs w:val="32"/>
        </w:rPr>
        <w:t>年，对志愿者的服务情况做出鉴定，存入本人档案</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考核合格的颁发证书，作为志愿者服务经历的证明。同时将作为栖霞区</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十大青年先锋</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、南京市优秀青年志愿者、江苏省优秀青年志愿者等人选优先推荐参加省市级相关奖</w:t>
      </w:r>
      <w:r>
        <w:rPr>
          <w:rFonts w:ascii="Times New Roman" w:cs="Times New Roman" w:eastAsia="方正仿宋_GBK" w:hAnsi="Times New Roman"/>
          <w:sz w:val="32"/>
          <w:szCs w:val="32"/>
        </w:rPr>
        <w:t>项的评选。</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8</w:t>
      </w:r>
      <w:r>
        <w:rPr>
          <w:rFonts w:ascii="Times New Roman" w:cs="Times New Roman" w:eastAsia="方正仿宋_GBK" w:hAnsi="Times New Roman"/>
          <w:sz w:val="32"/>
          <w:szCs w:val="32"/>
        </w:rPr>
        <w:t>志愿者在基层服务期满考核合格，并按相关规定缴纳社会保险，连续计算工龄。</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9.</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服务期满且经考核合格的</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志愿服务乡村振兴计划</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志愿者，纳入高校毕业生自主创业政策支持范围，为其自主创业提供政策咨询、项目开发、创业培训、创业孵化、小额贷款、开业指导、跟踪辅导等服务。</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10.</w:t>
      </w:r>
      <w:r>
        <w:rPr>
          <w:rFonts w:ascii="Times New Roman" w:cs="Times New Roman" w:eastAsia="方正仿宋_GBK" w:hAnsi="Times New Roman"/>
        </w:rPr>
        <w:t xml:space="preserve"> </w:t>
      </w:r>
      <w:r>
        <w:rPr>
          <w:rFonts w:ascii="Times New Roman" w:cs="Times New Roman" w:eastAsia="方正仿宋_GBK" w:hAnsi="Times New Roman"/>
          <w:sz w:val="32"/>
          <w:szCs w:val="32"/>
        </w:rPr>
        <w:t>服务期满且经考核合格的</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志愿服务乡村振兴计划</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志愿者，由区人力资源和社会保障局免费提供政策咨询、职业指导和职业介绍服务，组织参加职业资格培训、职业技能鉴定或就业见习等。</w:t>
      </w:r>
    </w:p>
    <w:p>
      <w:pPr>
        <w:pStyle w:val="style0"/>
        <w:spacing w:lineRule="exact" w:line="560"/>
        <w:ind w:firstLine="640" w:firstLineChars="200"/>
        <w:rPr>
          <w:rFonts w:ascii="黑体" w:cs="Times New Roman" w:eastAsia="黑体" w:hAnsi="黑体"/>
          <w:sz w:val="32"/>
          <w:szCs w:val="32"/>
        </w:rPr>
      </w:pPr>
      <w:r>
        <w:rPr>
          <w:rFonts w:ascii="黑体" w:cs="Times New Roman" w:eastAsia="黑体" w:hAnsi="黑体"/>
          <w:sz w:val="32"/>
          <w:szCs w:val="32"/>
        </w:rPr>
        <w:t>三、工作要求</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1.</w:t>
      </w:r>
      <w:r>
        <w:rPr>
          <w:rFonts w:ascii="Times New Roman" w:cs="Times New Roman" w:eastAsia="方正仿宋_GBK" w:hAnsi="Times New Roman"/>
          <w:sz w:val="32"/>
          <w:szCs w:val="32"/>
        </w:rPr>
        <w:t>密切配合，形成工作合力。团区委</w:t>
      </w:r>
      <w:r>
        <w:rPr>
          <w:rFonts w:ascii="Times New Roman" w:cs="Times New Roman" w:eastAsia="方正仿宋_GBK" w:hAnsi="Times New Roman" w:hint="eastAsia"/>
          <w:sz w:val="32"/>
          <w:szCs w:val="32"/>
        </w:rPr>
        <w:t>要</w:t>
      </w:r>
      <w:r>
        <w:rPr>
          <w:rFonts w:ascii="Times New Roman" w:cs="Times New Roman" w:eastAsia="方正仿宋_GBK" w:hAnsi="Times New Roman"/>
          <w:sz w:val="32"/>
          <w:szCs w:val="32"/>
        </w:rPr>
        <w:t>强化责任意识，精心组织大学生志愿服务乡村振兴计划的招募派遣和日常管理。积极与服务高校对接，共同做好</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志愿服务乡村振兴计划</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各项工作。</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2.</w:t>
      </w:r>
      <w:r>
        <w:rPr>
          <w:rFonts w:ascii="Times New Roman" w:cs="Times New Roman" w:eastAsia="方正仿宋_GBK" w:hAnsi="Times New Roman"/>
          <w:sz w:val="32"/>
          <w:szCs w:val="32"/>
        </w:rPr>
        <w:t>完善机制，提高管理水平。团区委要研究出台《大学生志愿服务乡村振兴计划志愿者管理办法》，坚持</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谁用人、谁受益、谁负责</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和</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培养与使用并重</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的原则，进一步同用人</w:t>
      </w:r>
      <w:r>
        <w:rPr>
          <w:rFonts w:ascii="Times New Roman" w:cs="Times New Roman" w:eastAsia="方正仿宋_GBK" w:hAnsi="Times New Roman" w:hint="eastAsia"/>
          <w:sz w:val="32"/>
          <w:szCs w:val="32"/>
        </w:rPr>
        <w:t>服务</w:t>
      </w:r>
      <w:r>
        <w:rPr>
          <w:rFonts w:ascii="Times New Roman" w:cs="Times New Roman" w:eastAsia="方正仿宋_GBK" w:hAnsi="Times New Roman"/>
          <w:sz w:val="32"/>
          <w:szCs w:val="32"/>
        </w:rPr>
        <w:t>单位加强协作，跟踪了解志愿者工作、生活等情况，</w:t>
      </w:r>
      <w:r>
        <w:rPr>
          <w:rFonts w:ascii="Times New Roman" w:cs="Times New Roman" w:eastAsia="方正仿宋_GBK" w:hAnsi="Times New Roman"/>
          <w:sz w:val="32"/>
          <w:szCs w:val="32"/>
        </w:rPr>
        <w:t>加强对志愿者的管理</w:t>
      </w:r>
      <w:r>
        <w:rPr>
          <w:rFonts w:ascii="Times New Roman" w:cs="Times New Roman" w:eastAsia="方正仿宋_GBK" w:hAnsi="Times New Roman"/>
          <w:sz w:val="32"/>
          <w:szCs w:val="32"/>
        </w:rPr>
        <w:t>。</w:t>
      </w:r>
    </w:p>
    <w:p>
      <w:pPr>
        <w:pStyle w:val="style0"/>
        <w:spacing w:lineRule="exact" w:line="560"/>
        <w:ind w:firstLine="640" w:firstLineChars="200"/>
        <w:rPr>
          <w:rFonts w:ascii="Times New Roman" w:cs="Times New Roman" w:eastAsia="方正仿宋_GBK" w:hAnsi="Times New Roman"/>
          <w:sz w:val="32"/>
          <w:szCs w:val="32"/>
        </w:rPr>
      </w:pPr>
      <w:r>
        <w:rPr>
          <w:rFonts w:ascii="Times New Roman" w:cs="Times New Roman" w:eastAsia="方正仿宋_GBK" w:hAnsi="Times New Roman"/>
          <w:sz w:val="32"/>
          <w:szCs w:val="32"/>
        </w:rPr>
        <w:t>3.</w:t>
      </w:r>
      <w:r>
        <w:rPr>
          <w:rFonts w:ascii="Times New Roman" w:cs="Times New Roman" w:eastAsia="方正仿宋_GBK" w:hAnsi="Times New Roman"/>
        </w:rPr>
        <w:t xml:space="preserve"> </w:t>
      </w:r>
      <w:r>
        <w:rPr>
          <w:rFonts w:ascii="Times New Roman" w:cs="Times New Roman" w:eastAsia="方正仿宋_GBK" w:hAnsi="Times New Roman"/>
          <w:sz w:val="32"/>
          <w:szCs w:val="32"/>
        </w:rPr>
        <w:t>注重</w:t>
      </w:r>
      <w:r>
        <w:rPr>
          <w:rFonts w:ascii="Times New Roman" w:cs="Times New Roman" w:eastAsia="方正仿宋_GBK" w:hAnsi="Times New Roman" w:hint="eastAsia"/>
          <w:sz w:val="32"/>
          <w:szCs w:val="32"/>
        </w:rPr>
        <w:t>宣传</w:t>
      </w:r>
      <w:r>
        <w:rPr>
          <w:rFonts w:ascii="Times New Roman" w:cs="Times New Roman" w:eastAsia="方正仿宋_GBK" w:hAnsi="Times New Roman"/>
          <w:sz w:val="32"/>
          <w:szCs w:val="32"/>
        </w:rPr>
        <w:t>，营造良好氛围。大力弘扬</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奉献、友爱、互助、进步</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的志愿精神，积极宣传矢志奋斗、建功立业的大学生志愿者典型，唱响</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到乡村振兴中实现青春梦想</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的主旋</w:t>
      </w:r>
      <w:r>
        <w:rPr>
          <w:rFonts w:ascii="Times New Roman" w:cs="Times New Roman" w:eastAsia="方正仿宋_GBK" w:hAnsi="Times New Roman"/>
          <w:sz w:val="32"/>
          <w:szCs w:val="32"/>
        </w:rPr>
        <w:t>律，鼓励服务期满的志愿者不忘初心，扎根乡村，积极投身助力乡村振兴实践，为谱写</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富强美高</w:t>
      </w:r>
      <w:r>
        <w:rPr>
          <w:rFonts w:ascii="Times New Roman" w:cs="Times New Roman" w:eastAsia="方正仿宋_GBK" w:hAnsi="Times New Roman"/>
          <w:sz w:val="32"/>
          <w:szCs w:val="32"/>
        </w:rPr>
        <w:t>”</w:t>
      </w:r>
      <w:r>
        <w:rPr>
          <w:rFonts w:ascii="Times New Roman" w:cs="Times New Roman" w:eastAsia="方正仿宋_GBK" w:hAnsi="Times New Roman"/>
          <w:sz w:val="32"/>
          <w:szCs w:val="32"/>
        </w:rPr>
        <w:t>新栖霞新篇章贡献青春力量。</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方正小标宋简体">
    <w:altName w:val="方正小标宋简体"/>
    <w:panose1 w:val="02000000000000000000"/>
    <w:charset w:val="86"/>
    <w:family w:val="auto"/>
    <w:pitch w:val="variable"/>
    <w:sig w:usb0="A00002BF" w:usb1="184F6CFA" w:usb2="00000012" w:usb3="00000000" w:csb0="00040001" w:csb1="00000000"/>
  </w:font>
  <w:font w:name="楷体">
    <w:altName w:val="楷体"/>
    <w:panose1 w:val="02010609060001010101"/>
    <w:charset w:val="86"/>
    <w:family w:val="modern"/>
    <w:pitch w:val="fixed"/>
    <w:sig w:usb0="800002BF" w:usb1="38CF7CFA" w:usb2="00000016" w:usb3="00000000" w:csb0="00040001" w:csb1="00000000"/>
  </w:font>
  <w:font w:name="方正仿宋_GBK">
    <w:altName w:val="方正仿宋_GBK"/>
    <w:panose1 w:val="03000509000000000000"/>
    <w:charset w:val="86"/>
    <w:family w:val="script"/>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Words>1524</Words>
  <Pages>4</Pages>
  <Characters>1557</Characters>
  <Application>WPS Office</Application>
  <DocSecurity>0</DocSecurity>
  <Paragraphs>21</Paragraphs>
  <ScaleCrop>false</ScaleCrop>
  <Company>china</Company>
  <LinksUpToDate>false</LinksUpToDate>
  <CharactersWithSpaces>1565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2022-03-31T06:17:00Z</dcterms:created>
  <dc:creator>Administrator</dc:creator>
  <lastModifiedBy>VOG-AL10</lastModifiedBy>
  <lastPrinted>2022-03-31T08:00:00Z</lastPrinted>
  <dcterms:modified xsi:type="dcterms:W3CDTF">2022-04-20T04:35:22Z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d5893bda39a346e6998e9f8cdd37993a</vt:lpwstr>
  </property>
</Properties>
</file>