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62"/>
        <w:jc w:val="left"/>
        <w:rPr>
          <w:rFonts w:eastAsia="黑体" w:cs="Times New Roman"/>
        </w:rPr>
      </w:pPr>
      <w:r>
        <w:rPr>
          <w:rFonts w:eastAsia="黑体" w:cs="Times New Roman"/>
        </w:rPr>
        <w:t>附件1</w:t>
      </w:r>
    </w:p>
    <w:p>
      <w:pPr>
        <w:ind w:firstLine="248" w:firstLineChars="62"/>
        <w:jc w:val="center"/>
        <w:rPr>
          <w:rFonts w:hint="eastAsia" w:ascii="方正小标宋_GBK" w:hAnsi="方正小标宋_GBK" w:eastAsia="方正小标宋_GBK" w:cs="方正小标宋_GBK"/>
          <w:sz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</w:rPr>
        <w:t>演讲比赛报销须知</w:t>
      </w:r>
    </w:p>
    <w:bookmarkEnd w:id="0"/>
    <w:p>
      <w:pPr>
        <w:ind w:left="640" w:firstLine="0" w:firstLineChars="0"/>
      </w:pPr>
    </w:p>
    <w:p>
      <w:pPr>
        <w:widowControl/>
        <w:ind w:firstLine="64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1.报销范围：已经举行或者将要举行的第一个南大——我的责任”演讲比赛初赛、复赛。</w:t>
      </w:r>
    </w:p>
    <w:p>
      <w:pPr>
        <w:widowControl/>
        <w:ind w:firstLine="64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2.报销额度：根据各院系团员青年规模，以每位团员青年20元为标准。</w:t>
      </w:r>
    </w:p>
    <w:p>
      <w:pPr>
        <w:widowControl/>
        <w:ind w:firstLine="64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3.报销要求：发票必须符合学校财务规范，不得报销可回收的固定资产项目，不得报销餐饮、礼品等学校规定的不可报销项目，以团委解释为准。</w:t>
      </w:r>
    </w:p>
    <w:p>
      <w:pPr>
        <w:widowControl/>
        <w:ind w:firstLine="64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4.发票要求：所有报销发票的购买方名称一律为“南京大学”，纳税人识别号为：12100000466007458M。发票背面标注院系名称、负责人姓名、学号及手机号。也可选择具有对公转账的单位购买。</w:t>
      </w:r>
    </w:p>
    <w:p>
      <w:pPr>
        <w:widowControl/>
        <w:ind w:firstLine="64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5.提交材料：活动开支明细表（</w:t>
      </w:r>
      <w:r>
        <w:rPr>
          <w:rFonts w:hint="default" w:ascii="Times New Roman" w:hAnsi="Times New Roman" w:cs="Times New Roman"/>
        </w:rPr>
        <w:t>参见附件2</w:t>
      </w:r>
      <w:r>
        <w:rPr>
          <w:rFonts w:hint="default" w:ascii="Times New Roman" w:hAnsi="Times New Roman" w:cs="Times New Roman"/>
          <w:szCs w:val="32"/>
        </w:rPr>
        <w:t>）、纸质发票、活动照片（不少于3张）。</w:t>
      </w:r>
    </w:p>
    <w:p>
      <w:pPr>
        <w:widowControl/>
        <w:ind w:firstLine="64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6.其中涉及购买奖品的，需附上领奖名单（名单必须精确到姓名学号以及所领奖品明细），单个奖品价格一般不超过200元，金额特别大的请务必提前沟通。</w:t>
      </w:r>
    </w:p>
    <w:p>
      <w:pPr>
        <w:widowControl/>
        <w:ind w:firstLine="64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7.提交方式：活动开支明细表及活动照片发送至</w:t>
      </w:r>
      <w:r>
        <w:rPr>
          <w:rFonts w:hint="default" w:ascii="Times New Roman" w:hAnsi="Times New Roman" w:cs="Times New Roman"/>
        </w:rPr>
        <w:t>njuzzb@163.com</w:t>
      </w:r>
      <w:r>
        <w:rPr>
          <w:rFonts w:hint="default" w:ascii="Times New Roman" w:hAnsi="Times New Roman" w:cs="Times New Roman"/>
          <w:szCs w:val="32"/>
        </w:rPr>
        <w:t>，纸质活动开支明细表和纸质发票交至大学生活动中心607办公室。</w:t>
      </w:r>
    </w:p>
    <w:p>
      <w:pPr>
        <w:widowControl/>
        <w:ind w:firstLine="64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8.截止时间：请各院系级团（工）委于2019年6月6日（周五）17:00前提交相关材料，以便于及时处理相关票据。感谢大家的理解和配合！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062F8"/>
    <w:rsid w:val="0DC062F8"/>
    <w:rsid w:val="197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2019-05-14T07:35:00Z</dcterms:created>
  <dc:creator>周璇</dc:creator>
  <cp:lastModifiedBy>周璇</cp:lastModifiedBy>
  <dcterms:modified xsi:type="dcterms:W3CDTF">2019-05-14T07:35:33Z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