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0"/>
        </w:tabs>
        <w:overflowPunct w:val="0"/>
        <w:spacing w:line="520" w:lineRule="exact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Times New Roman" w:hAnsi="Times New Roman" w:eastAsia="方正黑体_GBK" w:cs="方正仿宋简体"/>
          <w:sz w:val="32"/>
          <w:szCs w:val="32"/>
        </w:rPr>
        <w:t>附件</w:t>
      </w:r>
      <w:r>
        <w:rPr>
          <w:rFonts w:ascii="Times New Roman" w:hAnsi="Times New Roman" w:eastAsia="方正黑体_GBK" w:cs="方正仿宋简体"/>
          <w:sz w:val="32"/>
          <w:szCs w:val="32"/>
        </w:rPr>
        <w:t>1</w:t>
      </w:r>
    </w:p>
    <w:tbl>
      <w:tblPr>
        <w:tblStyle w:val="2"/>
        <w:tblW w:w="1765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5363"/>
        <w:gridCol w:w="5955"/>
        <w:gridCol w:w="2073"/>
        <w:gridCol w:w="34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7657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2020年南京大学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“走进重庆·筑梦双城”岗位及专业需求表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5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拟提供岗位</w:t>
            </w:r>
          </w:p>
        </w:tc>
        <w:tc>
          <w:tcPr>
            <w:tcW w:w="59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专业需求</w:t>
            </w:r>
          </w:p>
        </w:tc>
        <w:tc>
          <w:tcPr>
            <w:tcW w:w="2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其他要求</w:t>
            </w:r>
          </w:p>
        </w:tc>
        <w:tc>
          <w:tcPr>
            <w:tcW w:w="3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忠县发展和改革委员会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经济学类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both"/>
              <w:textAlignment w:val="center"/>
              <w:rPr>
                <w:rFonts w:hint="eastAsia"/>
              </w:rPr>
            </w:pPr>
          </w:p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/>
              </w:rPr>
            </w:pPr>
          </w:p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/>
              </w:rPr>
            </w:pPr>
          </w:p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总人数10人，</w:t>
            </w:r>
          </w:p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每个岗位最多2人</w:t>
            </w:r>
          </w:p>
          <w:p>
            <w:pPr>
              <w:widowControl/>
              <w:spacing w:line="240" w:lineRule="auto"/>
              <w:ind w:left="0" w:firstLine="0"/>
              <w:jc w:val="both"/>
              <w:textAlignment w:val="center"/>
              <w:rPr>
                <w:rFonts w:hint="eastAsia"/>
              </w:rPr>
            </w:pPr>
          </w:p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忠县交通局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规划建设类、交通运输类、港口航道工程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忠县经济和信息化委员会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材料类、装备制造类（机械工程、仪器科学与技术、控制科学与工程、模式识别与智能系统）、生物医学工程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忠县科学技术局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电子信息类、计算机类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忠县规划和自然资源局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城乡规划学、土地资源管理、矿物资源工程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忠县住房和城乡建设委员会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建筑学、城乡规划学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忠县商务委员会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电子商务类、 物流管理与工程类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忠县通达投资有限公司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金融类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忠县新生港建设发展有限公司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港口航道工程、交通运输工程、土木工程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忠县畅达建设投资有限公司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交通运输工程、土木工程、道路桥梁工程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万州区发展和改革委国民经济综合科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经济学类、管理科学与工程类、农业经济管理类、公共管理类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万州区发展和改革委财政金融市场科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经济学类、管理科学与工程类、农业经济管理类、公共管理类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万州区经济信息委投资规划科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经济学类、工商管理类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工业经济管理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万州区经济信息委应急管理科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经济学类、工商管理类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工业经济管理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万州区规划自然资源局城镇规划科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建筑类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城市规划提升、乡村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振兴相关工作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万州区规划自然资源局地理信息科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计算机类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信息化建设管理相关工作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万州区规划自然资源局空间规划科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农村与区域发展、城乡规划、交通运输规划与管理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区域发展研究相关工作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万州区规划自然资源局空间规划科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土地资源管理、土地管理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区域发展研究相关工作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万州区规划自然资源局规划管理科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建筑类、土木类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万州区规划自然资源局规划管理科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建筑类、美术学类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城市风貌、历史文化研究相关工作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万州区住房和城乡建委城建科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土木类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万州区商务委流通科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计算机类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万州区商务委服务业科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经济与贸易类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万州区文化旅游委市场管理科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旅游管理、土木类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男性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需经常下乡镇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万州区卫生健康委法监科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医学 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万州区卫生健康委人事科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医学、秘书学，文秘，文秘学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万州区卫生健康委办公室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医学、秘书学，文秘，文秘学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万州区医疗保障局信息统计科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信息与计算科学、统计学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万州区医疗保障局医疗保障科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临床医学类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万州区招商投资促进局招商二科</w:t>
            </w:r>
          </w:p>
        </w:tc>
        <w:tc>
          <w:tcPr>
            <w:tcW w:w="5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经济学、材料类、电气类、电子信息类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left="0" w:firstLine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>
      <w:pPr>
        <w:widowControl/>
        <w:spacing w:line="240" w:lineRule="auto"/>
        <w:ind w:left="0" w:firstLine="0"/>
        <w:jc w:val="center"/>
        <w:textAlignment w:val="center"/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</w:pPr>
    </w:p>
    <w:sectPr>
      <w:pgSz w:w="21543" w:h="23757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8E85641C-560B-4948-855D-263F1B50BE11}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5D6B69F4-B257-49FE-86F9-47A8175604C2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553D3120-D3A0-48EF-B1C5-32D9026F583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BD673320-9B1E-4369-8E7B-73863206C73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A0154"/>
    <w:rsid w:val="15F3310B"/>
    <w:rsid w:val="1D7A260E"/>
    <w:rsid w:val="30540D38"/>
    <w:rsid w:val="6E2A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2020-07-27T04:26:00Z</dcterms:created>
  <dc:creator>小亲人</dc:creator>
  <cp:lastModifiedBy>Jayson Wang</cp:lastModifiedBy>
  <dcterms:modified xsi:type="dcterms:W3CDTF">2020-07-27T12:40:15Z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